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AE3D12" w:rsidTr="00D6485A">
        <w:trPr>
          <w:trHeight w:val="5049"/>
        </w:trPr>
        <w:tc>
          <w:tcPr>
            <w:tcW w:w="4598" w:type="dxa"/>
          </w:tcPr>
          <w:p w:rsidR="00AE3D12" w:rsidRPr="00B10BE9" w:rsidRDefault="00AE3D12">
            <w:pPr>
              <w:rPr>
                <w:sz w:val="20"/>
                <w:szCs w:val="20"/>
              </w:rPr>
            </w:pPr>
            <w:r w:rsidRPr="00B10BE9">
              <w:rPr>
                <w:noProof/>
                <w:sz w:val="20"/>
                <w:szCs w:val="20"/>
                <w:lang w:eastAsia="en-GB"/>
              </w:rPr>
              <mc:AlternateContent>
                <mc:Choice Requires="wps">
                  <w:drawing>
                    <wp:anchor distT="0" distB="0" distL="114300" distR="114300" simplePos="0" relativeHeight="251668480" behindDoc="0" locked="0" layoutInCell="1" allowOverlap="1" wp14:anchorId="5CB76D05" wp14:editId="03DE4FF5">
                      <wp:simplePos x="0" y="0"/>
                      <wp:positionH relativeFrom="column">
                        <wp:posOffset>1409700</wp:posOffset>
                      </wp:positionH>
                      <wp:positionV relativeFrom="paragraph">
                        <wp:posOffset>812800</wp:posOffset>
                      </wp:positionV>
                      <wp:extent cx="140017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66750"/>
                              </a:xfrm>
                              <a:prstGeom prst="rect">
                                <a:avLst/>
                              </a:prstGeom>
                              <a:solidFill>
                                <a:srgbClr val="FFFFFF"/>
                              </a:solidFill>
                              <a:ln w="9525">
                                <a:solidFill>
                                  <a:schemeClr val="bg1"/>
                                </a:solidFill>
                                <a:miter lim="800000"/>
                                <a:headEnd/>
                                <a:tailEnd/>
                              </a:ln>
                            </wps:spPr>
                            <wps:txbx>
                              <w:txbxContent>
                                <w:p w:rsidR="00AE3D12" w:rsidRPr="008623CA" w:rsidRDefault="00AE3D12">
                                  <w:pPr>
                                    <w:rPr>
                                      <w:b/>
                                      <w:u w:val="single"/>
                                    </w:rPr>
                                  </w:pPr>
                                  <w:r w:rsidRPr="008623CA">
                                    <w:rPr>
                                      <w:b/>
                                      <w:u w:val="single"/>
                                    </w:rPr>
                                    <w:t>Introduction to Maria Montessori (1870-1952)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76D05" id="_x0000_t202" coordsize="21600,21600" o:spt="202" path="m,l,21600r21600,l21600,xe">
                      <v:stroke joinstyle="miter"/>
                      <v:path gradientshapeok="t" o:connecttype="rect"/>
                    </v:shapetype>
                    <v:shape id="Text Box 2" o:spid="_x0000_s1026" type="#_x0000_t202" style="position:absolute;margin-left:111pt;margin-top:64pt;width:110.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" strokecolor="white [3212]">
                      <v:textbox>
                        <w:txbxContent>
                          <w:p w:rsidR="00AE3D12" w:rsidRPr="008623CA" w:rsidRDefault="00AE3D12">
                            <w:pPr>
                              <w:rPr>
                                <w:b/>
                                <w:u w:val="single"/>
                              </w:rPr>
                            </w:pPr>
                            <w:r w:rsidRPr="008623CA">
                              <w:rPr>
                                <w:b/>
                                <w:u w:val="single"/>
                              </w:rPr>
                              <w:t>Introduction to Maria Montessori (1870-1952)</w:t>
                            </w:r>
                          </w:p>
                        </w:txbxContent>
                      </v:textbox>
                    </v:shape>
                  </w:pict>
                </mc:Fallback>
              </mc:AlternateContent>
            </w:r>
            <w:r w:rsidRPr="00B10BE9">
              <w:rPr>
                <w:noProof/>
                <w:sz w:val="20"/>
                <w:szCs w:val="20"/>
                <w:lang w:eastAsia="en-GB"/>
              </w:rPr>
              <w:drawing>
                <wp:inline distT="0" distB="0" distL="0" distR="0" wp14:anchorId="02AE1624" wp14:editId="6B941607">
                  <wp:extent cx="1409700" cy="1409700"/>
                  <wp:effectExtent l="0" t="0" r="0" b="0"/>
                  <wp:docPr id="1" name="Picture 1" descr="Image result for maria montessori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a montessori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AE3D12" w:rsidRPr="00B10BE9" w:rsidRDefault="00AE3D12">
            <w:pPr>
              <w:rPr>
                <w:sz w:val="20"/>
                <w:szCs w:val="20"/>
              </w:rPr>
            </w:pPr>
          </w:p>
          <w:p w:rsidR="00AE3D12" w:rsidRPr="00B10BE9" w:rsidRDefault="00AE3D12">
            <w:pPr>
              <w:rPr>
                <w:sz w:val="20"/>
                <w:szCs w:val="20"/>
              </w:rPr>
            </w:pPr>
            <w:bookmarkStart w:id="0" w:name="_GoBack"/>
            <w:r w:rsidRPr="00B10BE9">
              <w:rPr>
                <w:sz w:val="20"/>
                <w:szCs w:val="20"/>
              </w:rPr>
              <w:t xml:space="preserve">Maria Montessori originally qualified as a medical doctor and from this her work lead her into the teaching and education field. First Maria’s work started with children who had learning difficulties and then as her theory was progressing it was then introduced into her normal teaching! Her theory is set as an alternative type of education in which it highlights the child’s natural ability to learn. </w:t>
            </w:r>
          </w:p>
          <w:bookmarkEnd w:id="0"/>
          <w:p w:rsidR="00AE3D12" w:rsidRPr="00B10BE9" w:rsidRDefault="00AE3D12" w:rsidP="008623CA">
            <w:pPr>
              <w:rPr>
                <w:sz w:val="20"/>
                <w:szCs w:val="20"/>
              </w:rPr>
            </w:pPr>
            <w:r w:rsidRPr="00B10BE9">
              <w:rPr>
                <w:noProof/>
                <w:sz w:val="20"/>
                <w:szCs w:val="20"/>
                <w:lang w:eastAsia="en-GB"/>
              </w:rPr>
              <w:drawing>
                <wp:anchor distT="0" distB="0" distL="114300" distR="114300" simplePos="0" relativeHeight="251669504" behindDoc="1" locked="0" layoutInCell="1" allowOverlap="1" wp14:anchorId="2B1DF82B" wp14:editId="37C64A23">
                  <wp:simplePos x="0" y="0"/>
                  <wp:positionH relativeFrom="column">
                    <wp:posOffset>1839595</wp:posOffset>
                  </wp:positionH>
                  <wp:positionV relativeFrom="paragraph">
                    <wp:posOffset>-435610</wp:posOffset>
                  </wp:positionV>
                  <wp:extent cx="971550" cy="734695"/>
                  <wp:effectExtent l="0" t="0" r="0" b="8255"/>
                  <wp:wrapThrough wrapText="bothSides">
                    <wp:wrapPolygon edited="0">
                      <wp:start x="0" y="0"/>
                      <wp:lineTo x="0" y="21283"/>
                      <wp:lineTo x="21176" y="21283"/>
                      <wp:lineTo x="21176" y="0"/>
                      <wp:lineTo x="0" y="0"/>
                    </wp:wrapPolygon>
                  </wp:wrapThrough>
                  <wp:docPr id="2" name="Picture 2" descr="Image result for montessori seguin board and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ntessori seguin board and bea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734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8" w:type="dxa"/>
            <w:vMerge w:val="restart"/>
          </w:tcPr>
          <w:p w:rsidR="00AE3D12" w:rsidRPr="00B10BE9" w:rsidRDefault="00AE3D12" w:rsidP="00AE3D12">
            <w:pPr>
              <w:rPr>
                <w:sz w:val="20"/>
                <w:szCs w:val="20"/>
              </w:rPr>
            </w:pPr>
            <w:r w:rsidRPr="00B10BE9">
              <w:rPr>
                <w:rFonts w:ascii="Calibri" w:hAnsi="Calibri" w:cs="Tahoma"/>
                <w:b/>
                <w:noProof/>
                <w:sz w:val="20"/>
                <w:szCs w:val="20"/>
                <w:lang w:eastAsia="en-GB"/>
              </w:rPr>
              <w:drawing>
                <wp:anchor distT="0" distB="0" distL="114300" distR="114300" simplePos="0" relativeHeight="251670528" behindDoc="1" locked="0" layoutInCell="1" allowOverlap="1" wp14:anchorId="4D16E340" wp14:editId="0218F37B">
                  <wp:simplePos x="0" y="0"/>
                  <wp:positionH relativeFrom="column">
                    <wp:posOffset>1428115</wp:posOffset>
                  </wp:positionH>
                  <wp:positionV relativeFrom="paragraph">
                    <wp:posOffset>50800</wp:posOffset>
                  </wp:positionV>
                  <wp:extent cx="1381125" cy="1162050"/>
                  <wp:effectExtent l="0" t="0" r="9525" b="0"/>
                  <wp:wrapThrough wrapText="bothSides">
                    <wp:wrapPolygon edited="0">
                      <wp:start x="0" y="0"/>
                      <wp:lineTo x="0" y="21246"/>
                      <wp:lineTo x="21451" y="21246"/>
                      <wp:lineTo x="21451" y="0"/>
                      <wp:lineTo x="0" y="0"/>
                    </wp:wrapPolygon>
                  </wp:wrapThrough>
                  <wp:docPr id="6" name="Picture 6" descr="Am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bou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D12" w:rsidRDefault="00AE3D12" w:rsidP="00AE3D12">
            <w:pPr>
              <w:rPr>
                <w:b/>
                <w:sz w:val="20"/>
                <w:szCs w:val="20"/>
                <w:u w:val="single"/>
              </w:rPr>
            </w:pPr>
          </w:p>
          <w:p w:rsidR="00AE3D12" w:rsidRDefault="00AE3D12" w:rsidP="00AE3D12">
            <w:pPr>
              <w:rPr>
                <w:b/>
                <w:sz w:val="20"/>
                <w:szCs w:val="20"/>
                <w:u w:val="single"/>
              </w:rPr>
            </w:pPr>
          </w:p>
          <w:p w:rsidR="00AE3D12" w:rsidRDefault="00AE3D12" w:rsidP="00AE3D12">
            <w:pPr>
              <w:rPr>
                <w:b/>
                <w:sz w:val="20"/>
                <w:szCs w:val="20"/>
                <w:u w:val="single"/>
              </w:rPr>
            </w:pPr>
          </w:p>
          <w:p w:rsidR="00AE3D12" w:rsidRDefault="00AE3D12" w:rsidP="00AE3D12">
            <w:pPr>
              <w:rPr>
                <w:b/>
                <w:sz w:val="20"/>
                <w:szCs w:val="20"/>
                <w:u w:val="single"/>
              </w:rPr>
            </w:pPr>
          </w:p>
          <w:p w:rsidR="00AE3D12" w:rsidRDefault="00AE3D12" w:rsidP="00AE3D12">
            <w:pPr>
              <w:rPr>
                <w:b/>
                <w:sz w:val="20"/>
                <w:szCs w:val="20"/>
                <w:u w:val="single"/>
              </w:rPr>
            </w:pPr>
          </w:p>
          <w:p w:rsidR="00AE3D12" w:rsidRDefault="00AE3D12" w:rsidP="00AE3D12">
            <w:pPr>
              <w:rPr>
                <w:b/>
                <w:sz w:val="20"/>
                <w:szCs w:val="20"/>
                <w:u w:val="single"/>
              </w:rPr>
            </w:pPr>
          </w:p>
          <w:p w:rsidR="00AE3D12" w:rsidRDefault="00AE3D12" w:rsidP="00AE3D12">
            <w:pPr>
              <w:rPr>
                <w:b/>
                <w:sz w:val="20"/>
                <w:szCs w:val="20"/>
                <w:u w:val="single"/>
              </w:rPr>
            </w:pPr>
          </w:p>
          <w:p w:rsidR="00AE3D12" w:rsidRPr="00B10BE9" w:rsidRDefault="00AE3D12" w:rsidP="00AE3D12">
            <w:pPr>
              <w:rPr>
                <w:b/>
                <w:sz w:val="20"/>
                <w:szCs w:val="20"/>
                <w:u w:val="single"/>
              </w:rPr>
            </w:pPr>
            <w:r w:rsidRPr="00B10BE9">
              <w:rPr>
                <w:b/>
                <w:sz w:val="20"/>
                <w:szCs w:val="20"/>
                <w:u w:val="single"/>
              </w:rPr>
              <w:t>Practical Life</w:t>
            </w:r>
          </w:p>
          <w:p w:rsidR="00AE3D12" w:rsidRPr="00B10BE9" w:rsidRDefault="00AE3D12" w:rsidP="00AE3D12">
            <w:pPr>
              <w:rPr>
                <w:b/>
                <w:sz w:val="20"/>
                <w:szCs w:val="20"/>
                <w:u w:val="single"/>
              </w:rPr>
            </w:pPr>
          </w:p>
          <w:p w:rsidR="00AE3D12" w:rsidRPr="00B10BE9" w:rsidRDefault="00AE3D12" w:rsidP="00AE3D12">
            <w:pPr>
              <w:rPr>
                <w:sz w:val="20"/>
                <w:szCs w:val="20"/>
              </w:rPr>
            </w:pPr>
            <w:r w:rsidRPr="00B10BE9">
              <w:rPr>
                <w:sz w:val="20"/>
                <w:szCs w:val="20"/>
              </w:rPr>
              <w:t>This area is where the children start to develop their independence within an environment. Practical life materials are real life objects that children will be used to seeing; for example introduce transferring water with jugs, spoons etc. Whilst completing this activity it will teach the children respect for their environment</w:t>
            </w:r>
          </w:p>
          <w:p w:rsidR="00AE3D12" w:rsidRPr="00B10BE9" w:rsidRDefault="00AE3D12" w:rsidP="00AE3D12">
            <w:pPr>
              <w:rPr>
                <w:sz w:val="20"/>
                <w:szCs w:val="20"/>
              </w:rPr>
            </w:pPr>
          </w:p>
          <w:p w:rsidR="00AE3D12" w:rsidRPr="00B10BE9" w:rsidRDefault="00AE3D12" w:rsidP="00AE3D12">
            <w:pPr>
              <w:rPr>
                <w:b/>
                <w:sz w:val="20"/>
                <w:szCs w:val="20"/>
                <w:u w:val="single"/>
              </w:rPr>
            </w:pPr>
            <w:r w:rsidRPr="00B10BE9">
              <w:rPr>
                <w:b/>
                <w:sz w:val="20"/>
                <w:szCs w:val="20"/>
                <w:u w:val="single"/>
              </w:rPr>
              <w:t>Aims/objectives:</w:t>
            </w:r>
          </w:p>
          <w:p w:rsidR="00AE3D12" w:rsidRPr="00B10BE9" w:rsidRDefault="00AE3D12" w:rsidP="00AE3D12">
            <w:pPr>
              <w:pStyle w:val="ListParagraph"/>
              <w:numPr>
                <w:ilvl w:val="0"/>
                <w:numId w:val="2"/>
              </w:numPr>
              <w:rPr>
                <w:sz w:val="20"/>
                <w:szCs w:val="20"/>
              </w:rPr>
            </w:pPr>
            <w:r w:rsidRPr="00B10BE9">
              <w:rPr>
                <w:sz w:val="20"/>
                <w:szCs w:val="20"/>
              </w:rPr>
              <w:t>To develop hand/eye co-ordination</w:t>
            </w:r>
          </w:p>
          <w:p w:rsidR="00AE3D12" w:rsidRPr="00B10BE9" w:rsidRDefault="00AE3D12" w:rsidP="00AE3D12">
            <w:pPr>
              <w:pStyle w:val="ListParagraph"/>
              <w:numPr>
                <w:ilvl w:val="0"/>
                <w:numId w:val="2"/>
              </w:numPr>
              <w:rPr>
                <w:sz w:val="20"/>
                <w:szCs w:val="20"/>
              </w:rPr>
            </w:pPr>
            <w:r w:rsidRPr="00B10BE9">
              <w:rPr>
                <w:sz w:val="20"/>
                <w:szCs w:val="20"/>
              </w:rPr>
              <w:t>Encourage independence</w:t>
            </w:r>
          </w:p>
          <w:p w:rsidR="00AE3D12" w:rsidRPr="00B10BE9" w:rsidRDefault="00AE3D12" w:rsidP="00AE3D12">
            <w:pPr>
              <w:pStyle w:val="ListParagraph"/>
              <w:numPr>
                <w:ilvl w:val="0"/>
                <w:numId w:val="2"/>
              </w:numPr>
              <w:rPr>
                <w:sz w:val="20"/>
                <w:szCs w:val="20"/>
              </w:rPr>
            </w:pPr>
            <w:r w:rsidRPr="00B10BE9">
              <w:rPr>
                <w:sz w:val="20"/>
                <w:szCs w:val="20"/>
              </w:rPr>
              <w:t>To develop manipulative skills</w:t>
            </w:r>
          </w:p>
          <w:p w:rsidR="00AE3D12" w:rsidRDefault="00AE3D12" w:rsidP="00AE3D12">
            <w:pPr>
              <w:pStyle w:val="ListParagraph"/>
              <w:numPr>
                <w:ilvl w:val="0"/>
                <w:numId w:val="2"/>
              </w:numPr>
              <w:rPr>
                <w:sz w:val="20"/>
                <w:szCs w:val="20"/>
              </w:rPr>
            </w:pPr>
            <w:r w:rsidRPr="00B10BE9">
              <w:rPr>
                <w:sz w:val="20"/>
                <w:szCs w:val="20"/>
              </w:rPr>
              <w:t>Encourage manners and respect</w:t>
            </w:r>
          </w:p>
          <w:p w:rsidR="00AE3D12" w:rsidRPr="00B10BE9" w:rsidRDefault="00AE3D12" w:rsidP="00AE3D12">
            <w:pPr>
              <w:rPr>
                <w:sz w:val="20"/>
                <w:szCs w:val="20"/>
              </w:rPr>
            </w:pPr>
            <w:r w:rsidRPr="00B10BE9">
              <w:rPr>
                <w:noProof/>
                <w:sz w:val="20"/>
                <w:szCs w:val="20"/>
                <w:lang w:eastAsia="en-GB"/>
              </w:rPr>
              <w:drawing>
                <wp:anchor distT="0" distB="0" distL="114300" distR="114300" simplePos="0" relativeHeight="251671552" behindDoc="1" locked="0" layoutInCell="1" allowOverlap="1" wp14:anchorId="1241785F" wp14:editId="74B3A150">
                  <wp:simplePos x="0" y="0"/>
                  <wp:positionH relativeFrom="column">
                    <wp:posOffset>1694815</wp:posOffset>
                  </wp:positionH>
                  <wp:positionV relativeFrom="paragraph">
                    <wp:posOffset>86360</wp:posOffset>
                  </wp:positionV>
                  <wp:extent cx="1009650" cy="1346200"/>
                  <wp:effectExtent l="0" t="0" r="0" b="6350"/>
                  <wp:wrapThrough wrapText="bothSides">
                    <wp:wrapPolygon edited="0">
                      <wp:start x="0" y="0"/>
                      <wp:lineTo x="0" y="21396"/>
                      <wp:lineTo x="21192" y="21396"/>
                      <wp:lineTo x="21192" y="0"/>
                      <wp:lineTo x="0" y="0"/>
                    </wp:wrapPolygon>
                  </wp:wrapThrough>
                  <wp:docPr id="9" name="Picture 9" descr="Image result for child pouring water from a j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 pouring water from a ju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3D12" w:rsidTr="00D6485A">
        <w:trPr>
          <w:trHeight w:val="147"/>
        </w:trPr>
        <w:tc>
          <w:tcPr>
            <w:tcW w:w="4598" w:type="dxa"/>
          </w:tcPr>
          <w:p w:rsidR="00AE3D12" w:rsidRPr="00B10BE9" w:rsidRDefault="00AE3D12">
            <w:pPr>
              <w:rPr>
                <w:b/>
                <w:sz w:val="20"/>
                <w:szCs w:val="20"/>
                <w:u w:val="single"/>
              </w:rPr>
            </w:pPr>
            <w:r w:rsidRPr="00B10BE9">
              <w:rPr>
                <w:b/>
                <w:sz w:val="20"/>
                <w:szCs w:val="20"/>
                <w:u w:val="single"/>
              </w:rPr>
              <w:t>Overview</w:t>
            </w:r>
          </w:p>
          <w:p w:rsidR="00AE3D12" w:rsidRPr="00B10BE9" w:rsidRDefault="00AE3D12">
            <w:pPr>
              <w:rPr>
                <w:sz w:val="20"/>
                <w:szCs w:val="20"/>
              </w:rPr>
            </w:pPr>
          </w:p>
          <w:p w:rsidR="00AE3D12" w:rsidRPr="00B10BE9" w:rsidRDefault="00AE3D12">
            <w:pPr>
              <w:rPr>
                <w:sz w:val="20"/>
                <w:szCs w:val="20"/>
              </w:rPr>
            </w:pPr>
            <w:r w:rsidRPr="00B10BE9">
              <w:rPr>
                <w:sz w:val="20"/>
                <w:szCs w:val="20"/>
              </w:rPr>
              <w:t xml:space="preserve">Montessori is a child led form of education; the materials are specifically designed to meet each of the children’s developmental needs and interests. The children have full access to the Montessori equipment throughout the whole day at their leisure or within a planned activity. The staff at Ambourne House will demonstrate how to use the equipment on a one-to-one basis or within a small group. Once the children have been shown this, they are then free to explore the environment. </w:t>
            </w:r>
          </w:p>
        </w:tc>
        <w:tc>
          <w:tcPr>
            <w:tcW w:w="4598" w:type="dxa"/>
            <w:vMerge/>
          </w:tcPr>
          <w:p w:rsidR="00AE3D12" w:rsidRPr="00AE3D12" w:rsidRDefault="00AE3D12" w:rsidP="00AE3D12">
            <w:pPr>
              <w:rPr>
                <w:sz w:val="20"/>
                <w:szCs w:val="20"/>
              </w:rPr>
            </w:pPr>
          </w:p>
        </w:tc>
      </w:tr>
      <w:tr w:rsidR="008623CA" w:rsidTr="00D6485A">
        <w:trPr>
          <w:trHeight w:val="147"/>
        </w:trPr>
        <w:tc>
          <w:tcPr>
            <w:tcW w:w="4598" w:type="dxa"/>
          </w:tcPr>
          <w:p w:rsidR="008623CA" w:rsidRPr="00B10BE9" w:rsidRDefault="0087614E">
            <w:pPr>
              <w:rPr>
                <w:b/>
                <w:sz w:val="20"/>
                <w:szCs w:val="20"/>
                <w:u w:val="single"/>
              </w:rPr>
            </w:pPr>
            <w:r w:rsidRPr="00B10BE9">
              <w:rPr>
                <w:b/>
                <w:sz w:val="20"/>
                <w:szCs w:val="20"/>
                <w:u w:val="single"/>
              </w:rPr>
              <w:t>The Montessori curriculum is divided into six areas:</w:t>
            </w:r>
          </w:p>
          <w:p w:rsidR="0087614E" w:rsidRPr="00B10BE9" w:rsidRDefault="0087614E">
            <w:pPr>
              <w:rPr>
                <w:sz w:val="20"/>
                <w:szCs w:val="20"/>
              </w:rPr>
            </w:pPr>
          </w:p>
          <w:p w:rsidR="0087614E" w:rsidRPr="00B10BE9" w:rsidRDefault="0087614E" w:rsidP="0087614E">
            <w:pPr>
              <w:pStyle w:val="ListParagraph"/>
              <w:numPr>
                <w:ilvl w:val="0"/>
                <w:numId w:val="1"/>
              </w:numPr>
              <w:rPr>
                <w:sz w:val="20"/>
                <w:szCs w:val="20"/>
              </w:rPr>
            </w:pPr>
            <w:r w:rsidRPr="00B10BE9">
              <w:rPr>
                <w:sz w:val="20"/>
                <w:szCs w:val="20"/>
              </w:rPr>
              <w:t>Practical life</w:t>
            </w:r>
          </w:p>
          <w:p w:rsidR="0087614E" w:rsidRPr="00B10BE9" w:rsidRDefault="0087614E" w:rsidP="0087614E">
            <w:pPr>
              <w:pStyle w:val="ListParagraph"/>
              <w:numPr>
                <w:ilvl w:val="0"/>
                <w:numId w:val="1"/>
              </w:numPr>
              <w:rPr>
                <w:sz w:val="20"/>
                <w:szCs w:val="20"/>
              </w:rPr>
            </w:pPr>
            <w:r w:rsidRPr="00B10BE9">
              <w:rPr>
                <w:sz w:val="20"/>
                <w:szCs w:val="20"/>
              </w:rPr>
              <w:t>Sensorial</w:t>
            </w:r>
          </w:p>
          <w:p w:rsidR="0087614E" w:rsidRPr="00B10BE9" w:rsidRDefault="0087614E" w:rsidP="0087614E">
            <w:pPr>
              <w:pStyle w:val="ListParagraph"/>
              <w:numPr>
                <w:ilvl w:val="0"/>
                <w:numId w:val="1"/>
              </w:numPr>
              <w:rPr>
                <w:sz w:val="20"/>
                <w:szCs w:val="20"/>
              </w:rPr>
            </w:pPr>
            <w:r w:rsidRPr="00B10BE9">
              <w:rPr>
                <w:sz w:val="20"/>
                <w:szCs w:val="20"/>
              </w:rPr>
              <w:t>Language</w:t>
            </w:r>
          </w:p>
          <w:p w:rsidR="0087614E" w:rsidRPr="00B10BE9" w:rsidRDefault="0087614E" w:rsidP="0087614E">
            <w:pPr>
              <w:pStyle w:val="ListParagraph"/>
              <w:numPr>
                <w:ilvl w:val="0"/>
                <w:numId w:val="1"/>
              </w:numPr>
              <w:rPr>
                <w:sz w:val="20"/>
                <w:szCs w:val="20"/>
              </w:rPr>
            </w:pPr>
            <w:r w:rsidRPr="00B10BE9">
              <w:rPr>
                <w:sz w:val="20"/>
                <w:szCs w:val="20"/>
              </w:rPr>
              <w:t>Mathematics</w:t>
            </w:r>
          </w:p>
          <w:p w:rsidR="0087614E" w:rsidRPr="00B10BE9" w:rsidRDefault="0087614E" w:rsidP="0087614E">
            <w:pPr>
              <w:pStyle w:val="ListParagraph"/>
              <w:numPr>
                <w:ilvl w:val="0"/>
                <w:numId w:val="1"/>
              </w:numPr>
              <w:rPr>
                <w:sz w:val="20"/>
                <w:szCs w:val="20"/>
              </w:rPr>
            </w:pPr>
            <w:r w:rsidRPr="00B10BE9">
              <w:rPr>
                <w:sz w:val="20"/>
                <w:szCs w:val="20"/>
              </w:rPr>
              <w:t>Cultural</w:t>
            </w:r>
          </w:p>
          <w:p w:rsidR="0087614E" w:rsidRPr="00B10BE9" w:rsidRDefault="00AE3D12" w:rsidP="0087614E">
            <w:pPr>
              <w:pStyle w:val="ListParagraph"/>
              <w:numPr>
                <w:ilvl w:val="0"/>
                <w:numId w:val="1"/>
              </w:numPr>
              <w:rPr>
                <w:sz w:val="20"/>
                <w:szCs w:val="20"/>
              </w:rPr>
            </w:pPr>
            <w:r w:rsidRPr="00B10BE9">
              <w:rPr>
                <w:noProof/>
                <w:sz w:val="20"/>
                <w:szCs w:val="20"/>
                <w:lang w:eastAsia="en-GB"/>
              </w:rPr>
              <w:drawing>
                <wp:anchor distT="0" distB="0" distL="114300" distR="114300" simplePos="0" relativeHeight="251661312" behindDoc="1" locked="0" layoutInCell="1" allowOverlap="1" wp14:anchorId="0504A28B" wp14:editId="1DDC63C6">
                  <wp:simplePos x="0" y="0"/>
                  <wp:positionH relativeFrom="column">
                    <wp:posOffset>884555</wp:posOffset>
                  </wp:positionH>
                  <wp:positionV relativeFrom="paragraph">
                    <wp:posOffset>1218565</wp:posOffset>
                  </wp:positionV>
                  <wp:extent cx="1816735" cy="1209675"/>
                  <wp:effectExtent l="0" t="0" r="0" b="9525"/>
                  <wp:wrapTight wrapText="bothSides">
                    <wp:wrapPolygon edited="0">
                      <wp:start x="0" y="0"/>
                      <wp:lineTo x="0" y="21430"/>
                      <wp:lineTo x="21290" y="21430"/>
                      <wp:lineTo x="21290" y="0"/>
                      <wp:lineTo x="0" y="0"/>
                    </wp:wrapPolygon>
                  </wp:wrapTight>
                  <wp:docPr id="3" name="Picture 3" descr="Image result for sandpaper numbers and large movable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ndpaper numbers and large movable alphab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73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BE9" w:rsidRPr="00B10BE9">
              <w:rPr>
                <w:sz w:val="20"/>
                <w:szCs w:val="20"/>
              </w:rPr>
              <w:t>C</w:t>
            </w:r>
            <w:r w:rsidR="0087614E" w:rsidRPr="00B10BE9">
              <w:rPr>
                <w:sz w:val="20"/>
                <w:szCs w:val="20"/>
              </w:rPr>
              <w:t>reative</w:t>
            </w:r>
          </w:p>
        </w:tc>
        <w:tc>
          <w:tcPr>
            <w:tcW w:w="4598" w:type="dxa"/>
          </w:tcPr>
          <w:p w:rsidR="00AE3D12" w:rsidRPr="00B10BE9" w:rsidRDefault="00AE3D12" w:rsidP="00AE3D12">
            <w:pPr>
              <w:rPr>
                <w:b/>
                <w:sz w:val="20"/>
                <w:szCs w:val="20"/>
                <w:u w:val="single"/>
              </w:rPr>
            </w:pPr>
            <w:r w:rsidRPr="00B10BE9">
              <w:rPr>
                <w:b/>
                <w:sz w:val="20"/>
                <w:szCs w:val="20"/>
                <w:u w:val="single"/>
              </w:rPr>
              <w:t>Sensorial:</w:t>
            </w:r>
          </w:p>
          <w:p w:rsidR="00AE3D12" w:rsidRPr="00B10BE9" w:rsidRDefault="00AE3D12" w:rsidP="00AE3D12">
            <w:pPr>
              <w:rPr>
                <w:b/>
                <w:sz w:val="20"/>
                <w:szCs w:val="20"/>
                <w:u w:val="single"/>
              </w:rPr>
            </w:pPr>
          </w:p>
          <w:p w:rsidR="00AE3D12" w:rsidRPr="00B10BE9" w:rsidRDefault="00AE3D12" w:rsidP="00AE3D12">
            <w:pPr>
              <w:rPr>
                <w:sz w:val="20"/>
                <w:szCs w:val="20"/>
              </w:rPr>
            </w:pPr>
            <w:r w:rsidRPr="00B10BE9">
              <w:rPr>
                <w:sz w:val="20"/>
                <w:szCs w:val="20"/>
              </w:rPr>
              <w:t xml:space="preserve">These activities encourage the children to explore with their senses. Colours, shapes, dimensions, smells, sounds and tastes are all introduced with a wide range of activities. We start with the knobbed cylinders as this starts the understanding of size and one-to-one correspondence. Colours and shades are introduced through pairing and grading activities with the colour boxes. </w:t>
            </w:r>
          </w:p>
          <w:p w:rsidR="00AE3D12" w:rsidRPr="00B10BE9" w:rsidRDefault="00AE3D12" w:rsidP="00AE3D12">
            <w:pPr>
              <w:rPr>
                <w:sz w:val="20"/>
                <w:szCs w:val="20"/>
              </w:rPr>
            </w:pPr>
          </w:p>
          <w:p w:rsidR="00AE3D12" w:rsidRPr="00B10BE9" w:rsidRDefault="00AE3D12" w:rsidP="00AE3D12">
            <w:pPr>
              <w:rPr>
                <w:b/>
                <w:sz w:val="20"/>
                <w:szCs w:val="20"/>
                <w:u w:val="single"/>
              </w:rPr>
            </w:pPr>
            <w:r w:rsidRPr="00B10BE9">
              <w:rPr>
                <w:b/>
                <w:sz w:val="20"/>
                <w:szCs w:val="20"/>
                <w:u w:val="single"/>
              </w:rPr>
              <w:t>Aim/objectives:</w:t>
            </w:r>
          </w:p>
          <w:p w:rsidR="00AE3D12" w:rsidRPr="00B10BE9" w:rsidRDefault="00AE3D12" w:rsidP="00AE3D12">
            <w:pPr>
              <w:pStyle w:val="ListParagraph"/>
              <w:numPr>
                <w:ilvl w:val="0"/>
                <w:numId w:val="2"/>
              </w:numPr>
              <w:rPr>
                <w:sz w:val="20"/>
                <w:szCs w:val="20"/>
              </w:rPr>
            </w:pPr>
            <w:r w:rsidRPr="00B10BE9">
              <w:rPr>
                <w:sz w:val="20"/>
                <w:szCs w:val="20"/>
              </w:rPr>
              <w:t>To develop children’s visual awareness and fine motor skills</w:t>
            </w:r>
          </w:p>
          <w:p w:rsidR="00AE3D12" w:rsidRPr="00B10BE9" w:rsidRDefault="00AE3D12" w:rsidP="00AE3D12">
            <w:pPr>
              <w:pStyle w:val="ListParagraph"/>
              <w:numPr>
                <w:ilvl w:val="0"/>
                <w:numId w:val="2"/>
              </w:numPr>
              <w:rPr>
                <w:sz w:val="20"/>
                <w:szCs w:val="20"/>
              </w:rPr>
            </w:pPr>
            <w:r w:rsidRPr="00B10BE9">
              <w:rPr>
                <w:sz w:val="20"/>
                <w:szCs w:val="20"/>
              </w:rPr>
              <w:t>To further the child’s perception of colour and shade</w:t>
            </w:r>
          </w:p>
          <w:p w:rsidR="008623CA" w:rsidRPr="00B10BE9" w:rsidRDefault="00AE3D12" w:rsidP="00AE3D12">
            <w:pPr>
              <w:rPr>
                <w:sz w:val="20"/>
                <w:szCs w:val="20"/>
              </w:rPr>
            </w:pPr>
            <w:r w:rsidRPr="00B10BE9">
              <w:rPr>
                <w:noProof/>
                <w:sz w:val="20"/>
                <w:szCs w:val="20"/>
                <w:lang w:eastAsia="en-GB"/>
              </w:rPr>
              <w:drawing>
                <wp:anchor distT="0" distB="0" distL="114300" distR="114300" simplePos="0" relativeHeight="251664384" behindDoc="1" locked="0" layoutInCell="1" allowOverlap="1" wp14:anchorId="2AEC5C07" wp14:editId="48933BC1">
                  <wp:simplePos x="0" y="0"/>
                  <wp:positionH relativeFrom="column">
                    <wp:posOffset>1628140</wp:posOffset>
                  </wp:positionH>
                  <wp:positionV relativeFrom="paragraph">
                    <wp:posOffset>222885</wp:posOffset>
                  </wp:positionV>
                  <wp:extent cx="1181100" cy="885825"/>
                  <wp:effectExtent l="0" t="0" r="0" b="9525"/>
                  <wp:wrapThrough wrapText="bothSides">
                    <wp:wrapPolygon edited="0">
                      <wp:start x="0" y="0"/>
                      <wp:lineTo x="0" y="21368"/>
                      <wp:lineTo x="21252" y="21368"/>
                      <wp:lineTo x="21252" y="0"/>
                      <wp:lineTo x="0" y="0"/>
                    </wp:wrapPolygon>
                  </wp:wrapThrough>
                  <wp:docPr id="8" name="Picture 8" descr="Image result for knobbed cyl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knobbed cylind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BE9">
              <w:rPr>
                <w:sz w:val="20"/>
                <w:szCs w:val="20"/>
              </w:rPr>
              <w:t>To extend the child’s senses through touch</w:t>
            </w:r>
          </w:p>
        </w:tc>
      </w:tr>
      <w:tr w:rsidR="00AE3D12" w:rsidTr="00D6485A">
        <w:trPr>
          <w:trHeight w:val="6178"/>
        </w:trPr>
        <w:tc>
          <w:tcPr>
            <w:tcW w:w="4598" w:type="dxa"/>
          </w:tcPr>
          <w:p w:rsidR="00AE3D12" w:rsidRPr="00AE3D12" w:rsidRDefault="00AE3D12">
            <w:pPr>
              <w:rPr>
                <w:b/>
                <w:u w:val="single"/>
              </w:rPr>
            </w:pPr>
            <w:r w:rsidRPr="00AE3D12">
              <w:rPr>
                <w:b/>
                <w:u w:val="single"/>
              </w:rPr>
              <w:lastRenderedPageBreak/>
              <w:t>Language:</w:t>
            </w:r>
          </w:p>
          <w:p w:rsidR="00AE3D12" w:rsidRDefault="00AE3D12"/>
          <w:p w:rsidR="00AE3D12" w:rsidRDefault="00AE3D12">
            <w:r>
              <w:t xml:space="preserve">This is developed through hands on activities, giving the children concrete experiences which they are able to understand and relate to. Letters are introduced in a physical way through sandpaper letters. This allows the child to feel each letter shape and gain confidence in its formation before moving on to mark making. </w:t>
            </w:r>
          </w:p>
          <w:p w:rsidR="00AE3D12" w:rsidRDefault="00AE3D12"/>
          <w:p w:rsidR="00AE3D12" w:rsidRPr="00AE3D12" w:rsidRDefault="00AE3D12">
            <w:pPr>
              <w:rPr>
                <w:b/>
                <w:u w:val="single"/>
              </w:rPr>
            </w:pPr>
            <w:r w:rsidRPr="00AE3D12">
              <w:rPr>
                <w:b/>
                <w:u w:val="single"/>
              </w:rPr>
              <w:t xml:space="preserve">Aims/objectives: </w:t>
            </w:r>
          </w:p>
          <w:p w:rsidR="00AE3D12" w:rsidRDefault="00AE3D12" w:rsidP="00AE3D12">
            <w:pPr>
              <w:pStyle w:val="ListParagraph"/>
              <w:numPr>
                <w:ilvl w:val="0"/>
                <w:numId w:val="2"/>
              </w:numPr>
            </w:pPr>
            <w:r>
              <w:t>To help the child understand expression</w:t>
            </w:r>
          </w:p>
          <w:p w:rsidR="00AE3D12" w:rsidRDefault="00AE3D12" w:rsidP="00AE3D12">
            <w:pPr>
              <w:pStyle w:val="ListParagraph"/>
              <w:numPr>
                <w:ilvl w:val="0"/>
                <w:numId w:val="2"/>
              </w:numPr>
            </w:pPr>
            <w:r>
              <w:t>To be aware of sounds in spoken language</w:t>
            </w:r>
          </w:p>
          <w:p w:rsidR="00AE3D12" w:rsidRDefault="00AE3D12" w:rsidP="00AE3D12">
            <w:pPr>
              <w:pStyle w:val="ListParagraph"/>
              <w:numPr>
                <w:ilvl w:val="0"/>
                <w:numId w:val="2"/>
              </w:numPr>
            </w:pPr>
            <w:r>
              <w:t>To introduce reading written symbols</w:t>
            </w:r>
          </w:p>
          <w:p w:rsidR="00AE3D12" w:rsidRDefault="00AE3D12" w:rsidP="00AE3D12">
            <w:pPr>
              <w:pStyle w:val="ListParagraph"/>
              <w:numPr>
                <w:ilvl w:val="0"/>
                <w:numId w:val="2"/>
              </w:numPr>
            </w:pPr>
            <w:r>
              <w:rPr>
                <w:noProof/>
                <w:lang w:eastAsia="en-GB"/>
              </w:rPr>
              <w:drawing>
                <wp:anchor distT="0" distB="0" distL="114300" distR="114300" simplePos="0" relativeHeight="251672576" behindDoc="1" locked="0" layoutInCell="1" allowOverlap="1" wp14:anchorId="01BF2081" wp14:editId="1C4EAFFC">
                  <wp:simplePos x="0" y="0"/>
                  <wp:positionH relativeFrom="column">
                    <wp:posOffset>1619250</wp:posOffset>
                  </wp:positionH>
                  <wp:positionV relativeFrom="paragraph">
                    <wp:posOffset>359410</wp:posOffset>
                  </wp:positionV>
                  <wp:extent cx="1156335" cy="914400"/>
                  <wp:effectExtent l="0" t="0" r="5715" b="0"/>
                  <wp:wrapThrough wrapText="bothSides">
                    <wp:wrapPolygon edited="0">
                      <wp:start x="0" y="0"/>
                      <wp:lineTo x="0" y="21150"/>
                      <wp:lineTo x="21351" y="21150"/>
                      <wp:lineTo x="21351" y="0"/>
                      <wp:lineTo x="0" y="0"/>
                    </wp:wrapPolygon>
                  </wp:wrapThrough>
                  <wp:docPr id="10" name="Picture 10" descr="Image result for sandpape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andpaper letters"/>
                          <pic:cNvPicPr>
                            <a:picLocks noChangeAspect="1" noChangeArrowheads="1"/>
                          </pic:cNvPicPr>
                        </pic:nvPicPr>
                        <pic:blipFill rotWithShape="1">
                          <a:blip r:embed="rId12">
                            <a:extLst>
                              <a:ext uri="{28A0092B-C50C-407E-A947-70E740481C1C}">
                                <a14:useLocalDpi xmlns:a14="http://schemas.microsoft.com/office/drawing/2010/main" val="0"/>
                              </a:ext>
                            </a:extLst>
                          </a:blip>
                          <a:srcRect l="4334" t="13666" r="5000" b="14667"/>
                          <a:stretch/>
                        </pic:blipFill>
                        <pic:spPr bwMode="auto">
                          <a:xfrm>
                            <a:off x="0" y="0"/>
                            <a:ext cx="115633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To introduce children to books as something natural, enjoyable and often useful. </w:t>
            </w:r>
          </w:p>
          <w:p w:rsidR="00AE3D12" w:rsidRDefault="00AE3D12"/>
          <w:p w:rsidR="00AE3D12" w:rsidRDefault="00AE3D12"/>
        </w:tc>
        <w:tc>
          <w:tcPr>
            <w:tcW w:w="4598" w:type="dxa"/>
          </w:tcPr>
          <w:p w:rsidR="00AE3D12" w:rsidRDefault="006C1AB1">
            <w:pPr>
              <w:rPr>
                <w:b/>
                <w:u w:val="single"/>
              </w:rPr>
            </w:pPr>
            <w:r w:rsidRPr="006C1AB1">
              <w:rPr>
                <w:b/>
                <w:u w:val="single"/>
              </w:rPr>
              <w:t xml:space="preserve">Cultural: </w:t>
            </w:r>
          </w:p>
          <w:p w:rsidR="006C1AB1" w:rsidRDefault="006C1AB1">
            <w:pPr>
              <w:rPr>
                <w:b/>
                <w:u w:val="single"/>
              </w:rPr>
            </w:pPr>
          </w:p>
          <w:p w:rsidR="006C1AB1" w:rsidRDefault="006C1AB1">
            <w:r>
              <w:t xml:space="preserve">This area explores the environment that we live in; it is divided into geography, botany, biology, history and science. Each area introduces knowledge of our world and encourages the children to decentre. Encouraging them to be respectful and caring towards others and helping to develop empathy towards others. </w:t>
            </w:r>
          </w:p>
          <w:p w:rsidR="006C1AB1" w:rsidRDefault="006C1AB1"/>
          <w:p w:rsidR="006C1AB1" w:rsidRDefault="006C1AB1">
            <w:pPr>
              <w:rPr>
                <w:b/>
                <w:u w:val="single"/>
              </w:rPr>
            </w:pPr>
            <w:r w:rsidRPr="006C1AB1">
              <w:rPr>
                <w:b/>
                <w:u w:val="single"/>
              </w:rPr>
              <w:t>Aims/objectives:</w:t>
            </w:r>
          </w:p>
          <w:p w:rsidR="006C1AB1" w:rsidRPr="006C1AB1" w:rsidRDefault="006C1AB1" w:rsidP="006C1AB1">
            <w:pPr>
              <w:pStyle w:val="ListParagraph"/>
              <w:numPr>
                <w:ilvl w:val="0"/>
                <w:numId w:val="2"/>
              </w:numPr>
            </w:pPr>
            <w:r w:rsidRPr="006C1AB1">
              <w:t>To learn different landmark signs</w:t>
            </w:r>
          </w:p>
          <w:p w:rsidR="006C1AB1" w:rsidRPr="006C1AB1" w:rsidRDefault="006C1AB1" w:rsidP="006C1AB1">
            <w:pPr>
              <w:pStyle w:val="ListParagraph"/>
              <w:numPr>
                <w:ilvl w:val="0"/>
                <w:numId w:val="2"/>
              </w:numPr>
            </w:pPr>
            <w:r w:rsidRPr="006C1AB1">
              <w:t>To help the child differentiate different landmarks near home</w:t>
            </w:r>
          </w:p>
          <w:p w:rsidR="006C1AB1" w:rsidRPr="006C1AB1" w:rsidRDefault="006C1AB1" w:rsidP="006C1AB1">
            <w:pPr>
              <w:pStyle w:val="ListParagraph"/>
              <w:numPr>
                <w:ilvl w:val="0"/>
                <w:numId w:val="2"/>
              </w:numPr>
            </w:pPr>
            <w:r w:rsidRPr="006C1AB1">
              <w:t>To introduce the idea that life is different in places around the world</w:t>
            </w:r>
          </w:p>
          <w:p w:rsidR="006C1AB1" w:rsidRPr="006C1AB1" w:rsidRDefault="006C1AB1" w:rsidP="006C1AB1">
            <w:pPr>
              <w:pStyle w:val="ListParagraph"/>
              <w:numPr>
                <w:ilvl w:val="0"/>
                <w:numId w:val="2"/>
              </w:numPr>
              <w:rPr>
                <w:b/>
                <w:u w:val="single"/>
              </w:rPr>
            </w:pPr>
            <w:r w:rsidRPr="006C1AB1">
              <w:t>To understand the distinction between past and present</w:t>
            </w:r>
          </w:p>
        </w:tc>
      </w:tr>
      <w:tr w:rsidR="00AE3D12" w:rsidTr="00D6485A">
        <w:trPr>
          <w:trHeight w:val="6580"/>
        </w:trPr>
        <w:tc>
          <w:tcPr>
            <w:tcW w:w="4598" w:type="dxa"/>
          </w:tcPr>
          <w:p w:rsidR="00AE3D12" w:rsidRDefault="00AE3D12">
            <w:pPr>
              <w:rPr>
                <w:b/>
                <w:u w:val="single"/>
              </w:rPr>
            </w:pPr>
            <w:r w:rsidRPr="00AE3D12">
              <w:rPr>
                <w:b/>
                <w:u w:val="single"/>
              </w:rPr>
              <w:t>Mathematics:</w:t>
            </w:r>
          </w:p>
          <w:p w:rsidR="00AE3D12" w:rsidRDefault="00AE3D12">
            <w:pPr>
              <w:rPr>
                <w:b/>
                <w:u w:val="single"/>
              </w:rPr>
            </w:pPr>
          </w:p>
          <w:p w:rsidR="00AE3D12" w:rsidRDefault="00AE3D12">
            <w:r>
              <w:t xml:space="preserve">This area is quite similar to the language activities. They are very hands on and give the child concrete experiences of number, seriation (ordering), addition, subtraction and multiplication. Mathematics begins with number rods, to introduce the child to counting in a concrete form before moving on. </w:t>
            </w:r>
          </w:p>
          <w:p w:rsidR="00AE3D12" w:rsidRDefault="00AE3D12"/>
          <w:p w:rsidR="00AE3D12" w:rsidRPr="006C1AB1" w:rsidRDefault="00AE3D12">
            <w:pPr>
              <w:rPr>
                <w:b/>
                <w:u w:val="single"/>
              </w:rPr>
            </w:pPr>
            <w:r w:rsidRPr="006C1AB1">
              <w:rPr>
                <w:b/>
                <w:u w:val="single"/>
              </w:rPr>
              <w:t>Aims/objectives:</w:t>
            </w:r>
          </w:p>
          <w:p w:rsidR="00AE3D12" w:rsidRDefault="00AE3D12" w:rsidP="00AE3D12">
            <w:pPr>
              <w:pStyle w:val="ListParagraph"/>
              <w:numPr>
                <w:ilvl w:val="0"/>
                <w:numId w:val="2"/>
              </w:numPr>
            </w:pPr>
            <w:r>
              <w:t>To help children learn the names of numbers</w:t>
            </w:r>
          </w:p>
          <w:p w:rsidR="00AE3D12" w:rsidRDefault="00AE3D12" w:rsidP="00AE3D12">
            <w:pPr>
              <w:pStyle w:val="ListParagraph"/>
              <w:numPr>
                <w:ilvl w:val="0"/>
                <w:numId w:val="2"/>
              </w:numPr>
            </w:pPr>
            <w:r>
              <w:t>To link quantity with a number</w:t>
            </w:r>
          </w:p>
          <w:p w:rsidR="00AE3D12" w:rsidRDefault="00AE3D12" w:rsidP="00AE3D12">
            <w:pPr>
              <w:pStyle w:val="ListParagraph"/>
              <w:numPr>
                <w:ilvl w:val="0"/>
                <w:numId w:val="2"/>
              </w:numPr>
            </w:pPr>
            <w:r>
              <w:t>To introduce odd and even</w:t>
            </w:r>
          </w:p>
          <w:p w:rsidR="00AE3D12" w:rsidRDefault="006C1AB1" w:rsidP="00AE3D12">
            <w:pPr>
              <w:pStyle w:val="ListParagraph"/>
              <w:numPr>
                <w:ilvl w:val="0"/>
                <w:numId w:val="2"/>
              </w:numPr>
            </w:pPr>
            <w:r>
              <w:rPr>
                <w:noProof/>
                <w:lang w:eastAsia="en-GB"/>
              </w:rPr>
              <w:drawing>
                <wp:anchor distT="0" distB="0" distL="114300" distR="114300" simplePos="0" relativeHeight="251673600" behindDoc="1" locked="0" layoutInCell="1" allowOverlap="1" wp14:anchorId="081488FA" wp14:editId="16D780B1">
                  <wp:simplePos x="0" y="0"/>
                  <wp:positionH relativeFrom="column">
                    <wp:posOffset>85725</wp:posOffset>
                  </wp:positionH>
                  <wp:positionV relativeFrom="paragraph">
                    <wp:posOffset>285750</wp:posOffset>
                  </wp:positionV>
                  <wp:extent cx="942975" cy="676275"/>
                  <wp:effectExtent l="0" t="0" r="9525" b="9525"/>
                  <wp:wrapThrough wrapText="bothSides">
                    <wp:wrapPolygon edited="0">
                      <wp:start x="0" y="0"/>
                      <wp:lineTo x="0" y="21296"/>
                      <wp:lineTo x="21382" y="21296"/>
                      <wp:lineTo x="21382" y="0"/>
                      <wp:lineTo x="0" y="0"/>
                    </wp:wrapPolygon>
                  </wp:wrapThrough>
                  <wp:docPr id="11" name="Picture 11" descr="Image result for number r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number ro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D12">
              <w:t>To develop a child’s memory of numbers</w:t>
            </w:r>
          </w:p>
          <w:p w:rsidR="00AE3D12" w:rsidRDefault="00AE3D12" w:rsidP="00AE3D12">
            <w:pPr>
              <w:pStyle w:val="ListParagraph"/>
            </w:pPr>
          </w:p>
          <w:p w:rsidR="00AE3D12" w:rsidRDefault="00AE3D12" w:rsidP="00AE3D12">
            <w:pPr>
              <w:pStyle w:val="ListParagraph"/>
            </w:pPr>
          </w:p>
          <w:p w:rsidR="00AE3D12" w:rsidRDefault="00AE3D12" w:rsidP="00AE3D12">
            <w:pPr>
              <w:pStyle w:val="ListParagraph"/>
            </w:pPr>
          </w:p>
          <w:p w:rsidR="006C1AB1" w:rsidRDefault="006C1AB1" w:rsidP="00AE3D12">
            <w:pPr>
              <w:pStyle w:val="ListParagraph"/>
            </w:pPr>
          </w:p>
          <w:p w:rsidR="006C1AB1" w:rsidRDefault="006C1AB1" w:rsidP="00AE3D12">
            <w:pPr>
              <w:pStyle w:val="ListParagraph"/>
            </w:pPr>
          </w:p>
          <w:p w:rsidR="006C1AB1" w:rsidRDefault="006C1AB1" w:rsidP="006C1AB1"/>
          <w:p w:rsidR="006C1AB1" w:rsidRPr="00AE3D12" w:rsidRDefault="006C1AB1" w:rsidP="006C1AB1"/>
        </w:tc>
        <w:tc>
          <w:tcPr>
            <w:tcW w:w="4598" w:type="dxa"/>
          </w:tcPr>
          <w:p w:rsidR="00AE3D12" w:rsidRDefault="006C1AB1">
            <w:pPr>
              <w:rPr>
                <w:b/>
                <w:u w:val="single"/>
              </w:rPr>
            </w:pPr>
            <w:r>
              <w:rPr>
                <w:b/>
                <w:u w:val="single"/>
              </w:rPr>
              <w:t>Creative:</w:t>
            </w:r>
          </w:p>
          <w:p w:rsidR="006C1AB1" w:rsidRDefault="006C1AB1">
            <w:pPr>
              <w:rPr>
                <w:b/>
                <w:u w:val="single"/>
              </w:rPr>
            </w:pPr>
          </w:p>
          <w:p w:rsidR="006C1AB1" w:rsidRDefault="006C1AB1">
            <w:r>
              <w:t>During these activities children are able to explore their senses, develop thoughts and ideas and express their feelings. Creative activities consist of painting, dancing, singing and many forms of arts and crafts which you will see children enjoying regardless of the method of education being used.</w:t>
            </w:r>
          </w:p>
          <w:p w:rsidR="006C1AB1" w:rsidRDefault="006C1AB1"/>
          <w:p w:rsidR="006C1AB1" w:rsidRDefault="006C1AB1" w:rsidP="006C1AB1">
            <w:pPr>
              <w:rPr>
                <w:b/>
                <w:u w:val="single"/>
              </w:rPr>
            </w:pPr>
            <w:r w:rsidRPr="006C1AB1">
              <w:rPr>
                <w:b/>
                <w:u w:val="single"/>
              </w:rPr>
              <w:t>Aims/objectives:</w:t>
            </w:r>
          </w:p>
          <w:p w:rsidR="006C1AB1" w:rsidRDefault="006C1AB1" w:rsidP="006C1AB1">
            <w:pPr>
              <w:pStyle w:val="ListParagraph"/>
              <w:numPr>
                <w:ilvl w:val="0"/>
                <w:numId w:val="2"/>
              </w:numPr>
            </w:pPr>
            <w:r>
              <w:t>Express feelings and emotions</w:t>
            </w:r>
          </w:p>
          <w:p w:rsidR="006C1AB1" w:rsidRDefault="006C1AB1" w:rsidP="006C1AB1">
            <w:pPr>
              <w:pStyle w:val="ListParagraph"/>
              <w:numPr>
                <w:ilvl w:val="0"/>
                <w:numId w:val="2"/>
              </w:numPr>
            </w:pPr>
            <w:r>
              <w:t xml:space="preserve">Enjoyment of movement, sound, colour and sensation </w:t>
            </w:r>
          </w:p>
          <w:p w:rsidR="00D6485A" w:rsidRDefault="00D6485A" w:rsidP="00D6485A"/>
          <w:p w:rsidR="00D6485A" w:rsidRDefault="00D6485A" w:rsidP="00D6485A"/>
          <w:p w:rsidR="006C1AB1" w:rsidRPr="006C1AB1" w:rsidRDefault="006C1AB1" w:rsidP="006C1AB1">
            <w:pPr>
              <w:pStyle w:val="ListParagraph"/>
            </w:pPr>
            <w:r>
              <w:rPr>
                <w:noProof/>
                <w:lang w:eastAsia="en-GB"/>
              </w:rPr>
              <mc:AlternateContent>
                <mc:Choice Requires="wps">
                  <w:drawing>
                    <wp:anchor distT="0" distB="0" distL="114300" distR="114300" simplePos="0" relativeHeight="251675648" behindDoc="0" locked="0" layoutInCell="1" allowOverlap="1" wp14:anchorId="6470BDAC" wp14:editId="5429523D">
                      <wp:simplePos x="0" y="0"/>
                      <wp:positionH relativeFrom="column">
                        <wp:align>center</wp:align>
                      </wp:positionH>
                      <wp:positionV relativeFrom="paragraph">
                        <wp:posOffset>0</wp:posOffset>
                      </wp:positionV>
                      <wp:extent cx="2790825" cy="13906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90650"/>
                              </a:xfrm>
                              <a:prstGeom prst="rect">
                                <a:avLst/>
                              </a:prstGeom>
                              <a:solidFill>
                                <a:srgbClr val="FFFFFF"/>
                              </a:solidFill>
                              <a:ln w="19050">
                                <a:solidFill>
                                  <a:srgbClr val="000000"/>
                                </a:solidFill>
                                <a:miter lim="800000"/>
                                <a:headEnd/>
                                <a:tailEnd/>
                              </a:ln>
                            </wps:spPr>
                            <wps:txbx>
                              <w:txbxContent>
                                <w:p w:rsidR="006C1AB1" w:rsidRDefault="006C1AB1">
                                  <w:pPr>
                                    <w:rPr>
                                      <w:b/>
                                      <w:u w:val="single"/>
                                    </w:rPr>
                                  </w:pPr>
                                  <w:r w:rsidRPr="006C1AB1">
                                    <w:rPr>
                                      <w:b/>
                                      <w:u w:val="single"/>
                                    </w:rPr>
                                    <w:t>Conclusion</w:t>
                                  </w:r>
                                </w:p>
                                <w:p w:rsidR="006C1AB1" w:rsidRPr="006C1AB1" w:rsidRDefault="006C1AB1">
                                  <w:r>
                                    <w:t>Montessori is a child centred education and through each of these areas the child is able to develop and progress with safety and given the knowledge that they crave and are entitled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0BDAC" id="_x0000_s1027" type="#_x0000_t202" style="position:absolute;left:0;text-align:left;margin-left:0;margin-top:0;width:219.75pt;height:109.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" strokeweight="1.5pt">
                      <v:textbox>
                        <w:txbxContent>
                          <w:p w:rsidR="006C1AB1" w:rsidRDefault="006C1AB1">
                            <w:pPr>
                              <w:rPr>
                                <w:b/>
                                <w:u w:val="single"/>
                              </w:rPr>
                            </w:pPr>
                            <w:r w:rsidRPr="006C1AB1">
                              <w:rPr>
                                <w:b/>
                                <w:u w:val="single"/>
                              </w:rPr>
                              <w:t>Conclusion</w:t>
                            </w:r>
                          </w:p>
                          <w:p w:rsidR="006C1AB1" w:rsidRPr="006C1AB1" w:rsidRDefault="006C1AB1">
                            <w:r>
                              <w:t>Montessori is a child centred education and through each of these areas the child is able to develop and progress with safety and given the knowledge that they crave and are entitled to!</w:t>
                            </w:r>
                          </w:p>
                        </w:txbxContent>
                      </v:textbox>
                    </v:shape>
                  </w:pict>
                </mc:Fallback>
              </mc:AlternateContent>
            </w:r>
          </w:p>
        </w:tc>
      </w:tr>
    </w:tbl>
    <w:p w:rsidR="00147F21" w:rsidRDefault="00147F21"/>
    <w:sectPr w:rsidR="00147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835F9"/>
    <w:multiLevelType w:val="hybridMultilevel"/>
    <w:tmpl w:val="A81A966A"/>
    <w:lvl w:ilvl="0" w:tplc="9724A6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0749F"/>
    <w:multiLevelType w:val="hybridMultilevel"/>
    <w:tmpl w:val="5A221D26"/>
    <w:lvl w:ilvl="0" w:tplc="8B00E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CA"/>
    <w:rsid w:val="00147F21"/>
    <w:rsid w:val="0033276C"/>
    <w:rsid w:val="006C1AB1"/>
    <w:rsid w:val="008623CA"/>
    <w:rsid w:val="0087614E"/>
    <w:rsid w:val="00AE3D12"/>
    <w:rsid w:val="00B10BE9"/>
    <w:rsid w:val="00D6485A"/>
    <w:rsid w:val="00E1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C0F23-6B77-4DFE-A1FC-EE225431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CA"/>
    <w:rPr>
      <w:rFonts w:ascii="Tahoma" w:hAnsi="Tahoma" w:cs="Tahoma"/>
      <w:sz w:val="16"/>
      <w:szCs w:val="16"/>
    </w:rPr>
  </w:style>
  <w:style w:type="paragraph" w:styleId="ListParagraph">
    <w:name w:val="List Paragraph"/>
    <w:basedOn w:val="Normal"/>
    <w:uiPriority w:val="34"/>
    <w:qFormat/>
    <w:rsid w:val="0087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EAB5-CCB6-45D3-9577-58CC079D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Harley100111</dc:creator>
  <cp:lastModifiedBy>liz_burrows</cp:lastModifiedBy>
  <cp:revision>2</cp:revision>
  <cp:lastPrinted>2018-12-13T08:28:00Z</cp:lastPrinted>
  <dcterms:created xsi:type="dcterms:W3CDTF">2018-12-13T09:01:00Z</dcterms:created>
  <dcterms:modified xsi:type="dcterms:W3CDTF">2018-12-13T09:01:00Z</dcterms:modified>
</cp:coreProperties>
</file>