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D2705" w14:textId="0A71DBC8" w:rsidR="001123AC" w:rsidRPr="001123AC" w:rsidRDefault="0011209B" w:rsidP="001123AC">
      <w:pPr>
        <w:keepNext/>
        <w:pageBreakBefore/>
        <w:jc w:val="center"/>
        <w:outlineLvl w:val="0"/>
        <w:rPr>
          <w:rFonts w:ascii="Calibri" w:hAnsi="Calibri"/>
          <w:b/>
          <w:bCs/>
          <w:sz w:val="36"/>
        </w:rPr>
      </w:pPr>
      <w:bookmarkStart w:id="0" w:name="_Hlk106808558"/>
      <w:r>
        <w:rPr>
          <w:rFonts w:ascii="Calibri" w:hAnsi="Calibri"/>
          <w:b/>
          <w:bCs/>
          <w:sz w:val="36"/>
        </w:rPr>
        <w:t xml:space="preserve">Dress </w:t>
      </w:r>
      <w:r w:rsidR="004136DD">
        <w:rPr>
          <w:rFonts w:ascii="Calibri" w:hAnsi="Calibri"/>
          <w:b/>
          <w:bCs/>
          <w:sz w:val="36"/>
        </w:rPr>
        <w:t>C</w:t>
      </w:r>
      <w:r>
        <w:rPr>
          <w:rFonts w:ascii="Calibri" w:hAnsi="Calibri"/>
          <w:b/>
          <w:bCs/>
          <w:sz w:val="36"/>
        </w:rPr>
        <w:t xml:space="preserve">ode </w:t>
      </w:r>
      <w:r w:rsidR="004136DD">
        <w:rPr>
          <w:rFonts w:ascii="Calibri" w:hAnsi="Calibri"/>
          <w:b/>
          <w:bCs/>
          <w:sz w:val="36"/>
        </w:rPr>
        <w:t>P</w:t>
      </w:r>
      <w:r>
        <w:rPr>
          <w:rFonts w:ascii="Calibri" w:hAnsi="Calibri"/>
          <w:b/>
          <w:bCs/>
          <w:sz w:val="36"/>
        </w:rPr>
        <w:t xml:space="preserve">olicy </w:t>
      </w:r>
    </w:p>
    <w:p w14:paraId="1F5EE5DA" w14:textId="77777777" w:rsidR="001123AC" w:rsidRPr="002C0872" w:rsidRDefault="001123AC" w:rsidP="001123AC">
      <w:pPr>
        <w:jc w:val="both"/>
        <w:rPr>
          <w:rFonts w:ascii="Calibri" w:hAnsi="Calibri" w:cs="Calibri"/>
          <w:b/>
          <w:i/>
          <w:sz w:val="20"/>
          <w:szCs w:val="20"/>
        </w:rPr>
      </w:pPr>
    </w:p>
    <w:bookmarkEnd w:id="0"/>
    <w:p w14:paraId="69D7A1AB" w14:textId="7611BD6B" w:rsidR="009912A5" w:rsidRPr="009912A5" w:rsidRDefault="009912A5" w:rsidP="009912A5">
      <w:pPr>
        <w:jc w:val="both"/>
        <w:rPr>
          <w:rFonts w:ascii="Calibri" w:hAnsi="Calibri" w:cs="Calibri"/>
          <w:sz w:val="24"/>
          <w:szCs w:val="24"/>
        </w:rPr>
      </w:pPr>
      <w:r w:rsidRPr="009912A5">
        <w:rPr>
          <w:rFonts w:ascii="Calibri" w:hAnsi="Calibri" w:cs="Calibri"/>
          <w:sz w:val="24"/>
          <w:szCs w:val="24"/>
        </w:rPr>
        <w:t xml:space="preserve">At </w:t>
      </w:r>
      <w:r w:rsidR="004136DD">
        <w:rPr>
          <w:rFonts w:ascii="Calibri" w:hAnsi="Calibri" w:cs="Calibri"/>
          <w:sz w:val="24"/>
          <w:szCs w:val="24"/>
        </w:rPr>
        <w:t>Ambourne House Day N</w:t>
      </w:r>
      <w:r w:rsidRPr="009912A5">
        <w:rPr>
          <w:rFonts w:ascii="Calibri" w:hAnsi="Calibri" w:cs="Calibri"/>
          <w:sz w:val="24"/>
          <w:szCs w:val="24"/>
        </w:rPr>
        <w:t>ursery children learn through active play, exploration, and a wide range of indoor and outdoor experiences. To ensure children can participate safely and comfortably in all activities, parents and carers are asked to follow the guidance below.</w:t>
      </w:r>
    </w:p>
    <w:p w14:paraId="1061FEC2" w14:textId="77777777" w:rsidR="009912A5" w:rsidRPr="009912A5" w:rsidRDefault="009912A5" w:rsidP="009912A5">
      <w:pPr>
        <w:jc w:val="both"/>
        <w:rPr>
          <w:rFonts w:ascii="Calibri" w:hAnsi="Calibri" w:cs="Calibri"/>
          <w:b/>
          <w:bCs/>
          <w:sz w:val="24"/>
          <w:szCs w:val="24"/>
        </w:rPr>
      </w:pPr>
      <w:r w:rsidRPr="009912A5">
        <w:rPr>
          <w:rFonts w:ascii="Calibri" w:hAnsi="Calibri" w:cs="Calibri"/>
          <w:b/>
          <w:bCs/>
          <w:sz w:val="24"/>
          <w:szCs w:val="24"/>
        </w:rPr>
        <w:t>Labelling Clothing and Belongings</w:t>
      </w:r>
    </w:p>
    <w:p w14:paraId="1A76FF97" w14:textId="2101D3C4" w:rsidR="009912A5" w:rsidRPr="009912A5" w:rsidRDefault="009912A5" w:rsidP="009912A5">
      <w:pPr>
        <w:jc w:val="both"/>
        <w:rPr>
          <w:rFonts w:ascii="Calibri" w:hAnsi="Calibri" w:cs="Calibri"/>
          <w:sz w:val="24"/>
          <w:szCs w:val="24"/>
        </w:rPr>
      </w:pPr>
      <w:r w:rsidRPr="009912A5">
        <w:rPr>
          <w:rFonts w:ascii="Calibri" w:hAnsi="Calibri" w:cs="Calibri"/>
          <w:sz w:val="24"/>
          <w:szCs w:val="24"/>
        </w:rPr>
        <w:t>All clothing and personal items brought to nursery should be clearly labelled with your child's name. This includes coats, jumpers, cardigans, hats, gloves, shoes, wellington boots, bags and any other belongings.</w:t>
      </w:r>
    </w:p>
    <w:p w14:paraId="623816A6" w14:textId="77777777" w:rsidR="009912A5" w:rsidRPr="009912A5" w:rsidRDefault="009912A5" w:rsidP="009912A5">
      <w:pPr>
        <w:jc w:val="both"/>
        <w:rPr>
          <w:rFonts w:ascii="Calibri" w:hAnsi="Calibri" w:cs="Calibri"/>
          <w:sz w:val="24"/>
          <w:szCs w:val="24"/>
        </w:rPr>
      </w:pPr>
      <w:r w:rsidRPr="009912A5">
        <w:rPr>
          <w:rFonts w:ascii="Calibri" w:hAnsi="Calibri" w:cs="Calibri"/>
          <w:sz w:val="24"/>
          <w:szCs w:val="24"/>
        </w:rPr>
        <w:t>Clearly labelled items help staff return lost property quickly and reduce the risk of belongings being misplaced.</w:t>
      </w:r>
    </w:p>
    <w:p w14:paraId="1CC9D37F" w14:textId="77777777" w:rsidR="009912A5" w:rsidRPr="009912A5" w:rsidRDefault="009912A5" w:rsidP="009912A5">
      <w:pPr>
        <w:jc w:val="both"/>
        <w:rPr>
          <w:rFonts w:ascii="Calibri" w:hAnsi="Calibri" w:cs="Calibri"/>
          <w:b/>
          <w:bCs/>
          <w:sz w:val="24"/>
          <w:szCs w:val="24"/>
        </w:rPr>
      </w:pPr>
      <w:r w:rsidRPr="009912A5">
        <w:rPr>
          <w:rFonts w:ascii="Calibri" w:hAnsi="Calibri" w:cs="Calibri"/>
          <w:b/>
          <w:bCs/>
          <w:sz w:val="24"/>
          <w:szCs w:val="24"/>
        </w:rPr>
        <w:t>Everyday Clothing</w:t>
      </w:r>
    </w:p>
    <w:p w14:paraId="05C365EA" w14:textId="77777777" w:rsidR="009912A5" w:rsidRPr="009912A5" w:rsidRDefault="009912A5" w:rsidP="009912A5">
      <w:pPr>
        <w:jc w:val="both"/>
        <w:rPr>
          <w:rFonts w:ascii="Calibri" w:hAnsi="Calibri" w:cs="Calibri"/>
          <w:sz w:val="24"/>
          <w:szCs w:val="24"/>
        </w:rPr>
      </w:pPr>
      <w:r w:rsidRPr="009912A5">
        <w:rPr>
          <w:rFonts w:ascii="Calibri" w:hAnsi="Calibri" w:cs="Calibri"/>
          <w:sz w:val="24"/>
          <w:szCs w:val="24"/>
        </w:rPr>
        <w:t>Children should attend nursery wearing practical, comfortable clothing suitable for active play. Nursery activities often involve paint, glue, water, sand, mud, and other creative or sensory experiences. Although protective aprons are provided and washable materials are used wherever possible, clothing may occasionally become stained or damaged through normal play.</w:t>
      </w:r>
    </w:p>
    <w:p w14:paraId="34296D05" w14:textId="77777777" w:rsidR="009912A5" w:rsidRPr="009912A5" w:rsidRDefault="009912A5" w:rsidP="009912A5">
      <w:pPr>
        <w:jc w:val="both"/>
        <w:rPr>
          <w:rFonts w:ascii="Calibri" w:hAnsi="Calibri" w:cs="Calibri"/>
          <w:sz w:val="24"/>
          <w:szCs w:val="24"/>
        </w:rPr>
      </w:pPr>
      <w:r w:rsidRPr="009912A5">
        <w:rPr>
          <w:rFonts w:ascii="Calibri" w:hAnsi="Calibri" w:cs="Calibri"/>
          <w:sz w:val="24"/>
          <w:szCs w:val="24"/>
        </w:rPr>
        <w:t>Parents and carers are therefore encouraged to dress children in clothing that is appropriate for nursery activities rather than special or expensive items.</w:t>
      </w:r>
    </w:p>
    <w:p w14:paraId="34481655" w14:textId="77777777" w:rsidR="009912A5" w:rsidRPr="009912A5" w:rsidRDefault="009912A5" w:rsidP="009912A5">
      <w:pPr>
        <w:jc w:val="both"/>
        <w:rPr>
          <w:rFonts w:ascii="Calibri" w:hAnsi="Calibri" w:cs="Calibri"/>
          <w:sz w:val="24"/>
          <w:szCs w:val="24"/>
        </w:rPr>
      </w:pPr>
      <w:r w:rsidRPr="009912A5">
        <w:rPr>
          <w:rFonts w:ascii="Calibri" w:hAnsi="Calibri" w:cs="Calibri"/>
          <w:sz w:val="24"/>
          <w:szCs w:val="24"/>
        </w:rPr>
        <w:t xml:space="preserve">The nursery accepts no responsibility for clothing that becomes stained, damaged, or worn </w:t>
      </w:r>
      <w:proofErr w:type="gramStart"/>
      <w:r w:rsidRPr="009912A5">
        <w:rPr>
          <w:rFonts w:ascii="Calibri" w:hAnsi="Calibri" w:cs="Calibri"/>
          <w:sz w:val="24"/>
          <w:szCs w:val="24"/>
        </w:rPr>
        <w:t>as a result of</w:t>
      </w:r>
      <w:proofErr w:type="gramEnd"/>
      <w:r w:rsidRPr="009912A5">
        <w:rPr>
          <w:rFonts w:ascii="Calibri" w:hAnsi="Calibri" w:cs="Calibri"/>
          <w:sz w:val="24"/>
          <w:szCs w:val="24"/>
        </w:rPr>
        <w:t xml:space="preserve"> participation in nursery activities.</w:t>
      </w:r>
    </w:p>
    <w:p w14:paraId="4C8D9996" w14:textId="77777777" w:rsidR="009912A5" w:rsidRPr="009912A5" w:rsidRDefault="009912A5" w:rsidP="009912A5">
      <w:pPr>
        <w:jc w:val="both"/>
        <w:rPr>
          <w:rFonts w:ascii="Calibri" w:hAnsi="Calibri" w:cs="Calibri"/>
          <w:b/>
          <w:bCs/>
          <w:sz w:val="24"/>
          <w:szCs w:val="24"/>
        </w:rPr>
      </w:pPr>
      <w:r w:rsidRPr="009912A5">
        <w:rPr>
          <w:rFonts w:ascii="Calibri" w:hAnsi="Calibri" w:cs="Calibri"/>
          <w:b/>
          <w:bCs/>
          <w:sz w:val="24"/>
          <w:szCs w:val="24"/>
        </w:rPr>
        <w:t>Promoting Independence</w:t>
      </w:r>
    </w:p>
    <w:p w14:paraId="6F4A001B" w14:textId="77777777" w:rsidR="009912A5" w:rsidRDefault="009912A5" w:rsidP="009912A5">
      <w:pPr>
        <w:jc w:val="both"/>
        <w:rPr>
          <w:rFonts w:ascii="Calibri" w:hAnsi="Calibri" w:cs="Calibri"/>
          <w:sz w:val="24"/>
          <w:szCs w:val="24"/>
        </w:rPr>
      </w:pPr>
      <w:r w:rsidRPr="009912A5">
        <w:rPr>
          <w:rFonts w:ascii="Calibri" w:hAnsi="Calibri" w:cs="Calibri"/>
          <w:sz w:val="24"/>
          <w:szCs w:val="24"/>
        </w:rPr>
        <w:t>Where possible, children should wear clothing that allows them to manage their own toileting and dressing needs. Clothing such as jogging bottoms, leggings, tracksuit bottoms, and other loose-fitting garments are often easier for children to manage independently than clothing with complex fastenings.</w:t>
      </w:r>
    </w:p>
    <w:p w14:paraId="3464E939" w14:textId="77777777" w:rsidR="003B38A0" w:rsidRPr="009912A5" w:rsidRDefault="003B38A0" w:rsidP="009912A5">
      <w:pPr>
        <w:jc w:val="both"/>
        <w:rPr>
          <w:rFonts w:ascii="Calibri" w:hAnsi="Calibri" w:cs="Calibri"/>
          <w:sz w:val="24"/>
          <w:szCs w:val="24"/>
        </w:rPr>
      </w:pPr>
    </w:p>
    <w:p w14:paraId="3D3E5F5B" w14:textId="77777777" w:rsidR="000054D2" w:rsidRDefault="000054D2" w:rsidP="009912A5">
      <w:pPr>
        <w:jc w:val="both"/>
        <w:rPr>
          <w:rFonts w:ascii="Calibri" w:hAnsi="Calibri" w:cs="Calibri"/>
          <w:b/>
          <w:bCs/>
          <w:sz w:val="24"/>
          <w:szCs w:val="24"/>
        </w:rPr>
      </w:pPr>
    </w:p>
    <w:p w14:paraId="6482F589" w14:textId="77777777" w:rsidR="000054D2" w:rsidRDefault="000054D2" w:rsidP="009912A5">
      <w:pPr>
        <w:jc w:val="both"/>
        <w:rPr>
          <w:rFonts w:ascii="Calibri" w:hAnsi="Calibri" w:cs="Calibri"/>
          <w:b/>
          <w:bCs/>
          <w:sz w:val="24"/>
          <w:szCs w:val="24"/>
        </w:rPr>
      </w:pPr>
    </w:p>
    <w:p w14:paraId="04F30C3D" w14:textId="1CDCFA81" w:rsidR="009912A5" w:rsidRPr="009912A5" w:rsidRDefault="009912A5" w:rsidP="009912A5">
      <w:pPr>
        <w:jc w:val="both"/>
        <w:rPr>
          <w:rFonts w:ascii="Calibri" w:hAnsi="Calibri" w:cs="Calibri"/>
          <w:b/>
          <w:bCs/>
          <w:sz w:val="24"/>
          <w:szCs w:val="24"/>
        </w:rPr>
      </w:pPr>
      <w:r w:rsidRPr="009912A5">
        <w:rPr>
          <w:rFonts w:ascii="Calibri" w:hAnsi="Calibri" w:cs="Calibri"/>
          <w:b/>
          <w:bCs/>
          <w:sz w:val="24"/>
          <w:szCs w:val="24"/>
        </w:rPr>
        <w:t>Appropriate Clothing Standards</w:t>
      </w:r>
    </w:p>
    <w:p w14:paraId="7B294085" w14:textId="77777777" w:rsidR="009912A5" w:rsidRPr="009912A5" w:rsidRDefault="009912A5" w:rsidP="009912A5">
      <w:pPr>
        <w:jc w:val="both"/>
        <w:rPr>
          <w:rFonts w:ascii="Calibri" w:hAnsi="Calibri" w:cs="Calibri"/>
          <w:sz w:val="24"/>
          <w:szCs w:val="24"/>
        </w:rPr>
      </w:pPr>
      <w:r w:rsidRPr="009912A5">
        <w:rPr>
          <w:rFonts w:ascii="Calibri" w:hAnsi="Calibri" w:cs="Calibri"/>
          <w:sz w:val="24"/>
          <w:szCs w:val="24"/>
        </w:rPr>
        <w:t>Children's clothing should be suitable for a nursery environment and must not display images, wording, symbols, or logos that may be considered offensive, discriminatory, inappropriate, frightening, or likely to cause distress or misunderstanding.</w:t>
      </w:r>
    </w:p>
    <w:p w14:paraId="789D2FA4" w14:textId="77777777" w:rsidR="009912A5" w:rsidRPr="009912A5" w:rsidRDefault="009912A5" w:rsidP="009912A5">
      <w:pPr>
        <w:jc w:val="both"/>
        <w:rPr>
          <w:rFonts w:ascii="Calibri" w:hAnsi="Calibri" w:cs="Calibri"/>
          <w:b/>
          <w:bCs/>
          <w:sz w:val="24"/>
          <w:szCs w:val="24"/>
        </w:rPr>
      </w:pPr>
      <w:r w:rsidRPr="009912A5">
        <w:rPr>
          <w:rFonts w:ascii="Calibri" w:hAnsi="Calibri" w:cs="Calibri"/>
          <w:b/>
          <w:bCs/>
          <w:sz w:val="24"/>
          <w:szCs w:val="24"/>
        </w:rPr>
        <w:t>Footwear</w:t>
      </w:r>
    </w:p>
    <w:p w14:paraId="41399433" w14:textId="77777777" w:rsidR="009912A5" w:rsidRPr="009912A5" w:rsidRDefault="009912A5" w:rsidP="009912A5">
      <w:pPr>
        <w:jc w:val="both"/>
        <w:rPr>
          <w:rFonts w:ascii="Calibri" w:hAnsi="Calibri" w:cs="Calibri"/>
          <w:sz w:val="24"/>
          <w:szCs w:val="24"/>
        </w:rPr>
      </w:pPr>
      <w:r w:rsidRPr="009912A5">
        <w:rPr>
          <w:rFonts w:ascii="Calibri" w:hAnsi="Calibri" w:cs="Calibri"/>
          <w:sz w:val="24"/>
          <w:szCs w:val="24"/>
        </w:rPr>
        <w:t>Children must wear secure, well-fitting footwear that allows them to move safely and confidently during indoor and outdoor activities.</w:t>
      </w:r>
    </w:p>
    <w:p w14:paraId="58F7387A" w14:textId="77777777" w:rsidR="009912A5" w:rsidRPr="009912A5" w:rsidRDefault="009912A5" w:rsidP="009912A5">
      <w:pPr>
        <w:jc w:val="both"/>
        <w:rPr>
          <w:rFonts w:ascii="Calibri" w:hAnsi="Calibri" w:cs="Calibri"/>
          <w:sz w:val="24"/>
          <w:szCs w:val="24"/>
        </w:rPr>
      </w:pPr>
      <w:r w:rsidRPr="009912A5">
        <w:rPr>
          <w:rFonts w:ascii="Calibri" w:hAnsi="Calibri" w:cs="Calibri"/>
          <w:sz w:val="24"/>
          <w:szCs w:val="24"/>
        </w:rPr>
        <w:t>For health and safety reasons, the following footwear should not be worn:</w:t>
      </w:r>
    </w:p>
    <w:p w14:paraId="1F3E72E5" w14:textId="77777777" w:rsidR="009912A5" w:rsidRPr="009912A5" w:rsidRDefault="009912A5" w:rsidP="009912A5">
      <w:pPr>
        <w:numPr>
          <w:ilvl w:val="0"/>
          <w:numId w:val="14"/>
        </w:numPr>
        <w:jc w:val="both"/>
        <w:rPr>
          <w:rFonts w:ascii="Calibri" w:hAnsi="Calibri" w:cs="Calibri"/>
          <w:sz w:val="24"/>
          <w:szCs w:val="24"/>
        </w:rPr>
      </w:pPr>
      <w:r w:rsidRPr="009912A5">
        <w:rPr>
          <w:rFonts w:ascii="Calibri" w:hAnsi="Calibri" w:cs="Calibri"/>
          <w:sz w:val="24"/>
          <w:szCs w:val="24"/>
        </w:rPr>
        <w:t>Flip-flops</w:t>
      </w:r>
    </w:p>
    <w:p w14:paraId="39CA751D" w14:textId="77777777" w:rsidR="009912A5" w:rsidRPr="009912A5" w:rsidRDefault="009912A5" w:rsidP="009912A5">
      <w:pPr>
        <w:numPr>
          <w:ilvl w:val="0"/>
          <w:numId w:val="14"/>
        </w:numPr>
        <w:jc w:val="both"/>
        <w:rPr>
          <w:rFonts w:ascii="Calibri" w:hAnsi="Calibri" w:cs="Calibri"/>
          <w:sz w:val="24"/>
          <w:szCs w:val="24"/>
        </w:rPr>
      </w:pPr>
      <w:r w:rsidRPr="009912A5">
        <w:rPr>
          <w:rFonts w:ascii="Calibri" w:hAnsi="Calibri" w:cs="Calibri"/>
          <w:sz w:val="24"/>
          <w:szCs w:val="24"/>
        </w:rPr>
        <w:t>Open-toed sandals</w:t>
      </w:r>
    </w:p>
    <w:p w14:paraId="26FB9CAC" w14:textId="77777777" w:rsidR="009912A5" w:rsidRPr="009912A5" w:rsidRDefault="009912A5" w:rsidP="009912A5">
      <w:pPr>
        <w:numPr>
          <w:ilvl w:val="0"/>
          <w:numId w:val="14"/>
        </w:numPr>
        <w:jc w:val="both"/>
        <w:rPr>
          <w:rFonts w:ascii="Calibri" w:hAnsi="Calibri" w:cs="Calibri"/>
          <w:sz w:val="24"/>
          <w:szCs w:val="24"/>
        </w:rPr>
      </w:pPr>
      <w:r w:rsidRPr="009912A5">
        <w:rPr>
          <w:rFonts w:ascii="Calibri" w:hAnsi="Calibri" w:cs="Calibri"/>
          <w:sz w:val="24"/>
          <w:szCs w:val="24"/>
        </w:rPr>
        <w:t>Crocs or similar slip-on footwear</w:t>
      </w:r>
    </w:p>
    <w:p w14:paraId="1DB642BC" w14:textId="77777777" w:rsidR="009912A5" w:rsidRPr="009912A5" w:rsidRDefault="009912A5" w:rsidP="009912A5">
      <w:pPr>
        <w:jc w:val="both"/>
        <w:rPr>
          <w:rFonts w:ascii="Calibri" w:hAnsi="Calibri" w:cs="Calibri"/>
          <w:sz w:val="24"/>
          <w:szCs w:val="24"/>
        </w:rPr>
      </w:pPr>
      <w:r w:rsidRPr="009912A5">
        <w:rPr>
          <w:rFonts w:ascii="Calibri" w:hAnsi="Calibri" w:cs="Calibri"/>
          <w:sz w:val="24"/>
          <w:szCs w:val="24"/>
        </w:rPr>
        <w:t>Closed-toe shoes with a secure fastening are recommended.</w:t>
      </w:r>
    </w:p>
    <w:p w14:paraId="742AEE60" w14:textId="77777777" w:rsidR="009912A5" w:rsidRPr="009912A5" w:rsidRDefault="009912A5" w:rsidP="009912A5">
      <w:pPr>
        <w:jc w:val="both"/>
        <w:rPr>
          <w:rFonts w:ascii="Calibri" w:hAnsi="Calibri" w:cs="Calibri"/>
          <w:b/>
          <w:bCs/>
          <w:sz w:val="24"/>
          <w:szCs w:val="24"/>
        </w:rPr>
      </w:pPr>
      <w:r w:rsidRPr="009912A5">
        <w:rPr>
          <w:rFonts w:ascii="Calibri" w:hAnsi="Calibri" w:cs="Calibri"/>
          <w:b/>
          <w:bCs/>
          <w:sz w:val="24"/>
          <w:szCs w:val="24"/>
        </w:rPr>
        <w:t>Spare Clothing</w:t>
      </w:r>
    </w:p>
    <w:p w14:paraId="2E07CF0A" w14:textId="77777777" w:rsidR="009912A5" w:rsidRPr="009912A5" w:rsidRDefault="009912A5" w:rsidP="009912A5">
      <w:pPr>
        <w:jc w:val="both"/>
        <w:rPr>
          <w:rFonts w:ascii="Calibri" w:hAnsi="Calibri" w:cs="Calibri"/>
          <w:sz w:val="24"/>
          <w:szCs w:val="24"/>
        </w:rPr>
      </w:pPr>
      <w:r w:rsidRPr="009912A5">
        <w:rPr>
          <w:rFonts w:ascii="Calibri" w:hAnsi="Calibri" w:cs="Calibri"/>
          <w:sz w:val="24"/>
          <w:szCs w:val="24"/>
        </w:rPr>
        <w:t>Parents and carers should provide a complete change of clothing for their child, including:</w:t>
      </w:r>
    </w:p>
    <w:p w14:paraId="7C9E7757" w14:textId="77777777" w:rsidR="009912A5" w:rsidRPr="009912A5" w:rsidRDefault="009912A5" w:rsidP="009912A5">
      <w:pPr>
        <w:numPr>
          <w:ilvl w:val="0"/>
          <w:numId w:val="15"/>
        </w:numPr>
        <w:jc w:val="both"/>
        <w:rPr>
          <w:rFonts w:ascii="Calibri" w:hAnsi="Calibri" w:cs="Calibri"/>
          <w:sz w:val="24"/>
          <w:szCs w:val="24"/>
        </w:rPr>
      </w:pPr>
      <w:r w:rsidRPr="009912A5">
        <w:rPr>
          <w:rFonts w:ascii="Calibri" w:hAnsi="Calibri" w:cs="Calibri"/>
          <w:sz w:val="24"/>
          <w:szCs w:val="24"/>
        </w:rPr>
        <w:t>Underwear</w:t>
      </w:r>
    </w:p>
    <w:p w14:paraId="66553419" w14:textId="77777777" w:rsidR="009912A5" w:rsidRPr="009912A5" w:rsidRDefault="009912A5" w:rsidP="009912A5">
      <w:pPr>
        <w:numPr>
          <w:ilvl w:val="0"/>
          <w:numId w:val="15"/>
        </w:numPr>
        <w:jc w:val="both"/>
        <w:rPr>
          <w:rFonts w:ascii="Calibri" w:hAnsi="Calibri" w:cs="Calibri"/>
          <w:sz w:val="24"/>
          <w:szCs w:val="24"/>
        </w:rPr>
      </w:pPr>
      <w:r w:rsidRPr="009912A5">
        <w:rPr>
          <w:rFonts w:ascii="Calibri" w:hAnsi="Calibri" w:cs="Calibri"/>
          <w:sz w:val="24"/>
          <w:szCs w:val="24"/>
        </w:rPr>
        <w:t>Socks</w:t>
      </w:r>
    </w:p>
    <w:p w14:paraId="6DBC87B5" w14:textId="77777777" w:rsidR="009912A5" w:rsidRPr="009912A5" w:rsidRDefault="009912A5" w:rsidP="009912A5">
      <w:pPr>
        <w:numPr>
          <w:ilvl w:val="0"/>
          <w:numId w:val="15"/>
        </w:numPr>
        <w:jc w:val="both"/>
        <w:rPr>
          <w:rFonts w:ascii="Calibri" w:hAnsi="Calibri" w:cs="Calibri"/>
          <w:sz w:val="24"/>
          <w:szCs w:val="24"/>
        </w:rPr>
      </w:pPr>
      <w:r w:rsidRPr="009912A5">
        <w:rPr>
          <w:rFonts w:ascii="Calibri" w:hAnsi="Calibri" w:cs="Calibri"/>
          <w:sz w:val="24"/>
          <w:szCs w:val="24"/>
        </w:rPr>
        <w:t>Trousers, leggings, skirt, or shorts</w:t>
      </w:r>
    </w:p>
    <w:p w14:paraId="74AF28C8" w14:textId="77777777" w:rsidR="009912A5" w:rsidRPr="009912A5" w:rsidRDefault="009912A5" w:rsidP="009912A5">
      <w:pPr>
        <w:numPr>
          <w:ilvl w:val="0"/>
          <w:numId w:val="15"/>
        </w:numPr>
        <w:jc w:val="both"/>
        <w:rPr>
          <w:rFonts w:ascii="Calibri" w:hAnsi="Calibri" w:cs="Calibri"/>
          <w:sz w:val="24"/>
          <w:szCs w:val="24"/>
        </w:rPr>
      </w:pPr>
      <w:r w:rsidRPr="009912A5">
        <w:rPr>
          <w:rFonts w:ascii="Calibri" w:hAnsi="Calibri" w:cs="Calibri"/>
          <w:sz w:val="24"/>
          <w:szCs w:val="24"/>
        </w:rPr>
        <w:t>Top or T-shirt</w:t>
      </w:r>
    </w:p>
    <w:p w14:paraId="7EBC6E93" w14:textId="77777777" w:rsidR="009912A5" w:rsidRDefault="009912A5" w:rsidP="009912A5">
      <w:pPr>
        <w:jc w:val="both"/>
        <w:rPr>
          <w:rFonts w:ascii="Calibri" w:hAnsi="Calibri" w:cs="Calibri"/>
          <w:sz w:val="24"/>
          <w:szCs w:val="24"/>
        </w:rPr>
      </w:pPr>
      <w:r w:rsidRPr="009912A5">
        <w:rPr>
          <w:rFonts w:ascii="Calibri" w:hAnsi="Calibri" w:cs="Calibri"/>
          <w:sz w:val="24"/>
          <w:szCs w:val="24"/>
        </w:rPr>
        <w:t>Spare clothing may be needed following toileting accidents, water play, messy activities, or changes in weather conditions.</w:t>
      </w:r>
    </w:p>
    <w:p w14:paraId="78C45FC3" w14:textId="77777777" w:rsidR="00BC57FA" w:rsidRDefault="00BC57FA" w:rsidP="009912A5">
      <w:pPr>
        <w:jc w:val="both"/>
        <w:rPr>
          <w:rFonts w:ascii="Calibri" w:hAnsi="Calibri" w:cs="Calibri"/>
          <w:sz w:val="24"/>
          <w:szCs w:val="24"/>
        </w:rPr>
      </w:pPr>
    </w:p>
    <w:p w14:paraId="678F2D62" w14:textId="77777777" w:rsidR="00BC57FA" w:rsidRPr="009912A5" w:rsidRDefault="00BC57FA" w:rsidP="009912A5">
      <w:pPr>
        <w:jc w:val="both"/>
        <w:rPr>
          <w:rFonts w:ascii="Calibri" w:hAnsi="Calibri" w:cs="Calibri"/>
          <w:sz w:val="24"/>
          <w:szCs w:val="24"/>
        </w:rPr>
      </w:pPr>
    </w:p>
    <w:p w14:paraId="1DEAE93A" w14:textId="77777777" w:rsidR="009912A5" w:rsidRPr="009912A5" w:rsidRDefault="009912A5" w:rsidP="009912A5">
      <w:pPr>
        <w:jc w:val="both"/>
        <w:rPr>
          <w:rFonts w:ascii="Calibri" w:hAnsi="Calibri" w:cs="Calibri"/>
          <w:b/>
          <w:bCs/>
          <w:sz w:val="24"/>
          <w:szCs w:val="24"/>
        </w:rPr>
      </w:pPr>
      <w:r w:rsidRPr="009912A5">
        <w:rPr>
          <w:rFonts w:ascii="Calibri" w:hAnsi="Calibri" w:cs="Calibri"/>
          <w:b/>
          <w:bCs/>
          <w:sz w:val="24"/>
          <w:szCs w:val="24"/>
        </w:rPr>
        <w:t>Outdoor Play</w:t>
      </w:r>
    </w:p>
    <w:p w14:paraId="5802183B" w14:textId="77777777" w:rsidR="009912A5" w:rsidRPr="009912A5" w:rsidRDefault="009912A5" w:rsidP="009912A5">
      <w:pPr>
        <w:jc w:val="both"/>
        <w:rPr>
          <w:rFonts w:ascii="Calibri" w:hAnsi="Calibri" w:cs="Calibri"/>
          <w:sz w:val="24"/>
          <w:szCs w:val="24"/>
        </w:rPr>
      </w:pPr>
      <w:r w:rsidRPr="009912A5">
        <w:rPr>
          <w:rFonts w:ascii="Calibri" w:hAnsi="Calibri" w:cs="Calibri"/>
          <w:sz w:val="24"/>
          <w:szCs w:val="24"/>
        </w:rPr>
        <w:t xml:space="preserve">Outdoor learning is an important part of the nursery </w:t>
      </w:r>
      <w:proofErr w:type="gramStart"/>
      <w:r w:rsidRPr="009912A5">
        <w:rPr>
          <w:rFonts w:ascii="Calibri" w:hAnsi="Calibri" w:cs="Calibri"/>
          <w:sz w:val="24"/>
          <w:szCs w:val="24"/>
        </w:rPr>
        <w:t>day</w:t>
      </w:r>
      <w:proofErr w:type="gramEnd"/>
      <w:r w:rsidRPr="009912A5">
        <w:rPr>
          <w:rFonts w:ascii="Calibri" w:hAnsi="Calibri" w:cs="Calibri"/>
          <w:sz w:val="24"/>
          <w:szCs w:val="24"/>
        </w:rPr>
        <w:t xml:space="preserve"> and children access outdoor play throughout the year whenever possible.</w:t>
      </w:r>
    </w:p>
    <w:p w14:paraId="6368782E" w14:textId="77777777" w:rsidR="009912A5" w:rsidRPr="009912A5" w:rsidRDefault="009912A5" w:rsidP="009912A5">
      <w:pPr>
        <w:jc w:val="both"/>
        <w:rPr>
          <w:rFonts w:ascii="Calibri" w:hAnsi="Calibri" w:cs="Calibri"/>
          <w:b/>
          <w:bCs/>
          <w:sz w:val="24"/>
          <w:szCs w:val="24"/>
        </w:rPr>
      </w:pPr>
      <w:r w:rsidRPr="009912A5">
        <w:rPr>
          <w:rFonts w:ascii="Calibri" w:hAnsi="Calibri" w:cs="Calibri"/>
          <w:b/>
          <w:bCs/>
          <w:sz w:val="24"/>
          <w:szCs w:val="24"/>
        </w:rPr>
        <w:t>Cold and Wet Weather</w:t>
      </w:r>
    </w:p>
    <w:p w14:paraId="39D77A5E" w14:textId="77777777" w:rsidR="009912A5" w:rsidRPr="009912A5" w:rsidRDefault="009912A5" w:rsidP="009912A5">
      <w:pPr>
        <w:jc w:val="both"/>
        <w:rPr>
          <w:rFonts w:ascii="Calibri" w:hAnsi="Calibri" w:cs="Calibri"/>
          <w:sz w:val="24"/>
          <w:szCs w:val="24"/>
        </w:rPr>
      </w:pPr>
      <w:r w:rsidRPr="009912A5">
        <w:rPr>
          <w:rFonts w:ascii="Calibri" w:hAnsi="Calibri" w:cs="Calibri"/>
          <w:sz w:val="24"/>
          <w:szCs w:val="24"/>
        </w:rPr>
        <w:t>Children should bring:</w:t>
      </w:r>
    </w:p>
    <w:p w14:paraId="1A7E3314" w14:textId="77777777" w:rsidR="009912A5" w:rsidRPr="009912A5" w:rsidRDefault="009912A5" w:rsidP="009912A5">
      <w:pPr>
        <w:numPr>
          <w:ilvl w:val="0"/>
          <w:numId w:val="16"/>
        </w:numPr>
        <w:jc w:val="both"/>
        <w:rPr>
          <w:rFonts w:ascii="Calibri" w:hAnsi="Calibri" w:cs="Calibri"/>
          <w:sz w:val="24"/>
          <w:szCs w:val="24"/>
        </w:rPr>
      </w:pPr>
      <w:r w:rsidRPr="009912A5">
        <w:rPr>
          <w:rFonts w:ascii="Calibri" w:hAnsi="Calibri" w:cs="Calibri"/>
          <w:sz w:val="24"/>
          <w:szCs w:val="24"/>
        </w:rPr>
        <w:t>A warm coat</w:t>
      </w:r>
    </w:p>
    <w:p w14:paraId="767A5251" w14:textId="77777777" w:rsidR="009912A5" w:rsidRPr="009912A5" w:rsidRDefault="009912A5" w:rsidP="009912A5">
      <w:pPr>
        <w:numPr>
          <w:ilvl w:val="0"/>
          <w:numId w:val="16"/>
        </w:numPr>
        <w:jc w:val="both"/>
        <w:rPr>
          <w:rFonts w:ascii="Calibri" w:hAnsi="Calibri" w:cs="Calibri"/>
          <w:sz w:val="24"/>
          <w:szCs w:val="24"/>
        </w:rPr>
      </w:pPr>
      <w:r w:rsidRPr="009912A5">
        <w:rPr>
          <w:rFonts w:ascii="Calibri" w:hAnsi="Calibri" w:cs="Calibri"/>
          <w:sz w:val="24"/>
          <w:szCs w:val="24"/>
        </w:rPr>
        <w:t>Hat</w:t>
      </w:r>
    </w:p>
    <w:p w14:paraId="4DB4D547" w14:textId="77777777" w:rsidR="009912A5" w:rsidRPr="009912A5" w:rsidRDefault="009912A5" w:rsidP="009912A5">
      <w:pPr>
        <w:numPr>
          <w:ilvl w:val="0"/>
          <w:numId w:val="16"/>
        </w:numPr>
        <w:jc w:val="both"/>
        <w:rPr>
          <w:rFonts w:ascii="Calibri" w:hAnsi="Calibri" w:cs="Calibri"/>
          <w:sz w:val="24"/>
          <w:szCs w:val="24"/>
        </w:rPr>
      </w:pPr>
      <w:r w:rsidRPr="009912A5">
        <w:rPr>
          <w:rFonts w:ascii="Calibri" w:hAnsi="Calibri" w:cs="Calibri"/>
          <w:sz w:val="24"/>
          <w:szCs w:val="24"/>
        </w:rPr>
        <w:t>Gloves or mittens</w:t>
      </w:r>
    </w:p>
    <w:p w14:paraId="2D66D558" w14:textId="77777777" w:rsidR="009912A5" w:rsidRPr="009912A5" w:rsidRDefault="009912A5" w:rsidP="009912A5">
      <w:pPr>
        <w:numPr>
          <w:ilvl w:val="0"/>
          <w:numId w:val="16"/>
        </w:numPr>
        <w:jc w:val="both"/>
        <w:rPr>
          <w:rFonts w:ascii="Calibri" w:hAnsi="Calibri" w:cs="Calibri"/>
          <w:sz w:val="24"/>
          <w:szCs w:val="24"/>
        </w:rPr>
      </w:pPr>
      <w:r w:rsidRPr="009912A5">
        <w:rPr>
          <w:rFonts w:ascii="Calibri" w:hAnsi="Calibri" w:cs="Calibri"/>
          <w:sz w:val="24"/>
          <w:szCs w:val="24"/>
        </w:rPr>
        <w:t>Wellington boots where appropriate</w:t>
      </w:r>
    </w:p>
    <w:p w14:paraId="5D134E8F" w14:textId="77777777" w:rsidR="009912A5" w:rsidRPr="009912A5" w:rsidRDefault="009912A5" w:rsidP="009912A5">
      <w:pPr>
        <w:jc w:val="both"/>
        <w:rPr>
          <w:rFonts w:ascii="Calibri" w:hAnsi="Calibri" w:cs="Calibri"/>
          <w:b/>
          <w:bCs/>
          <w:sz w:val="24"/>
          <w:szCs w:val="24"/>
        </w:rPr>
      </w:pPr>
      <w:r w:rsidRPr="009912A5">
        <w:rPr>
          <w:rFonts w:ascii="Calibri" w:hAnsi="Calibri" w:cs="Calibri"/>
          <w:b/>
          <w:bCs/>
          <w:sz w:val="24"/>
          <w:szCs w:val="24"/>
        </w:rPr>
        <w:t>Warm Weather</w:t>
      </w:r>
    </w:p>
    <w:p w14:paraId="48B9A9A0" w14:textId="77777777" w:rsidR="009912A5" w:rsidRPr="009912A5" w:rsidRDefault="009912A5" w:rsidP="009912A5">
      <w:pPr>
        <w:jc w:val="both"/>
        <w:rPr>
          <w:rFonts w:ascii="Calibri" w:hAnsi="Calibri" w:cs="Calibri"/>
          <w:sz w:val="24"/>
          <w:szCs w:val="24"/>
        </w:rPr>
      </w:pPr>
      <w:r w:rsidRPr="009912A5">
        <w:rPr>
          <w:rFonts w:ascii="Calibri" w:hAnsi="Calibri" w:cs="Calibri"/>
          <w:sz w:val="24"/>
          <w:szCs w:val="24"/>
        </w:rPr>
        <w:t>Children should bring:</w:t>
      </w:r>
    </w:p>
    <w:p w14:paraId="15AD4BA0" w14:textId="77777777" w:rsidR="009912A5" w:rsidRPr="009912A5" w:rsidRDefault="009912A5" w:rsidP="009912A5">
      <w:pPr>
        <w:numPr>
          <w:ilvl w:val="0"/>
          <w:numId w:val="17"/>
        </w:numPr>
        <w:jc w:val="both"/>
        <w:rPr>
          <w:rFonts w:ascii="Calibri" w:hAnsi="Calibri" w:cs="Calibri"/>
          <w:sz w:val="24"/>
          <w:szCs w:val="24"/>
        </w:rPr>
      </w:pPr>
      <w:r w:rsidRPr="009912A5">
        <w:rPr>
          <w:rFonts w:ascii="Calibri" w:hAnsi="Calibri" w:cs="Calibri"/>
          <w:sz w:val="24"/>
          <w:szCs w:val="24"/>
        </w:rPr>
        <w:t>A suitable sun hat</w:t>
      </w:r>
    </w:p>
    <w:p w14:paraId="343AED34" w14:textId="77777777" w:rsidR="009912A5" w:rsidRPr="009912A5" w:rsidRDefault="009912A5" w:rsidP="009912A5">
      <w:pPr>
        <w:jc w:val="both"/>
        <w:rPr>
          <w:rFonts w:ascii="Calibri" w:hAnsi="Calibri" w:cs="Calibri"/>
          <w:sz w:val="24"/>
          <w:szCs w:val="24"/>
        </w:rPr>
      </w:pPr>
      <w:r w:rsidRPr="009912A5">
        <w:rPr>
          <w:rFonts w:ascii="Calibri" w:hAnsi="Calibri" w:cs="Calibri"/>
          <w:sz w:val="24"/>
          <w:szCs w:val="24"/>
        </w:rPr>
        <w:t>Parents and carers should ensure that children arrive dressed appropriately for the weather to enable them to enjoy outdoor activities safely and comfortably.</w:t>
      </w:r>
    </w:p>
    <w:p w14:paraId="53AAA095" w14:textId="77777777" w:rsidR="009912A5" w:rsidRPr="009912A5" w:rsidRDefault="009912A5" w:rsidP="009912A5">
      <w:pPr>
        <w:jc w:val="both"/>
        <w:rPr>
          <w:rFonts w:ascii="Calibri" w:hAnsi="Calibri" w:cs="Calibri"/>
          <w:b/>
          <w:bCs/>
          <w:sz w:val="24"/>
          <w:szCs w:val="24"/>
        </w:rPr>
      </w:pPr>
      <w:r w:rsidRPr="009912A5">
        <w:rPr>
          <w:rFonts w:ascii="Calibri" w:hAnsi="Calibri" w:cs="Calibri"/>
          <w:b/>
          <w:bCs/>
          <w:sz w:val="24"/>
          <w:szCs w:val="24"/>
        </w:rPr>
        <w:t>Jewellery</w:t>
      </w:r>
    </w:p>
    <w:p w14:paraId="53DF52EA" w14:textId="77777777" w:rsidR="009912A5" w:rsidRPr="009912A5" w:rsidRDefault="009912A5" w:rsidP="009912A5">
      <w:pPr>
        <w:jc w:val="both"/>
        <w:rPr>
          <w:rFonts w:ascii="Calibri" w:hAnsi="Calibri" w:cs="Calibri"/>
          <w:sz w:val="24"/>
          <w:szCs w:val="24"/>
        </w:rPr>
      </w:pPr>
      <w:r w:rsidRPr="009912A5">
        <w:rPr>
          <w:rFonts w:ascii="Calibri" w:hAnsi="Calibri" w:cs="Calibri"/>
          <w:sz w:val="24"/>
          <w:szCs w:val="24"/>
        </w:rPr>
        <w:t>For safety reasons, children should not wear jewellery to nursery.</w:t>
      </w:r>
    </w:p>
    <w:p w14:paraId="397CAC3B" w14:textId="77777777" w:rsidR="009912A5" w:rsidRPr="009912A5" w:rsidRDefault="009912A5" w:rsidP="009912A5">
      <w:pPr>
        <w:jc w:val="both"/>
        <w:rPr>
          <w:rFonts w:ascii="Calibri" w:hAnsi="Calibri" w:cs="Calibri"/>
          <w:sz w:val="24"/>
          <w:szCs w:val="24"/>
        </w:rPr>
      </w:pPr>
      <w:r w:rsidRPr="009912A5">
        <w:rPr>
          <w:rFonts w:ascii="Calibri" w:hAnsi="Calibri" w:cs="Calibri"/>
          <w:sz w:val="24"/>
          <w:szCs w:val="24"/>
        </w:rPr>
        <w:t>The only exception is small stud earrings for children whose ears have recently been pierced. Hoop earrings and other dangling jewellery are not permitted due to the increased risk of injury.</w:t>
      </w:r>
    </w:p>
    <w:p w14:paraId="7EE8295F" w14:textId="77777777" w:rsidR="009912A5" w:rsidRPr="009912A5" w:rsidRDefault="009912A5" w:rsidP="009912A5">
      <w:pPr>
        <w:jc w:val="both"/>
        <w:rPr>
          <w:rFonts w:ascii="Calibri" w:hAnsi="Calibri" w:cs="Calibri"/>
          <w:sz w:val="24"/>
          <w:szCs w:val="24"/>
        </w:rPr>
      </w:pPr>
      <w:r w:rsidRPr="009912A5">
        <w:rPr>
          <w:rFonts w:ascii="Calibri" w:hAnsi="Calibri" w:cs="Calibri"/>
          <w:sz w:val="24"/>
          <w:szCs w:val="24"/>
        </w:rPr>
        <w:t>Where a child attends nursery wearing earrings, parents or carers may be required to sign a disclaimer acknowledging the associated risks.</w:t>
      </w:r>
    </w:p>
    <w:p w14:paraId="2B882ED4" w14:textId="77777777" w:rsidR="009912A5" w:rsidRPr="009912A5" w:rsidRDefault="009912A5" w:rsidP="009912A5">
      <w:pPr>
        <w:jc w:val="both"/>
        <w:rPr>
          <w:rFonts w:ascii="Calibri" w:hAnsi="Calibri" w:cs="Calibri"/>
          <w:sz w:val="24"/>
          <w:szCs w:val="24"/>
        </w:rPr>
      </w:pPr>
      <w:r w:rsidRPr="009912A5">
        <w:rPr>
          <w:rFonts w:ascii="Calibri" w:hAnsi="Calibri" w:cs="Calibri"/>
          <w:sz w:val="24"/>
          <w:szCs w:val="24"/>
        </w:rPr>
        <w:t>Toy jewellery should not be worn or brought into the nursery.</w:t>
      </w:r>
    </w:p>
    <w:p w14:paraId="227944AC" w14:textId="77777777" w:rsidR="009912A5" w:rsidRPr="009912A5" w:rsidRDefault="009912A5" w:rsidP="009912A5">
      <w:pPr>
        <w:jc w:val="both"/>
        <w:rPr>
          <w:rFonts w:ascii="Calibri" w:hAnsi="Calibri" w:cs="Calibri"/>
          <w:sz w:val="24"/>
          <w:szCs w:val="24"/>
        </w:rPr>
      </w:pPr>
      <w:r w:rsidRPr="009912A5">
        <w:rPr>
          <w:rFonts w:ascii="Calibri" w:hAnsi="Calibri" w:cs="Calibri"/>
          <w:sz w:val="24"/>
          <w:szCs w:val="24"/>
        </w:rPr>
        <w:t>The nursery cannot accept responsibility for any jewellery or personal items that are lost, damaged, or misplaced during a nursery session.</w:t>
      </w:r>
    </w:p>
    <w:p w14:paraId="09EBE298" w14:textId="77777777" w:rsidR="002A4A03" w:rsidRPr="00DB1CED" w:rsidRDefault="002A4A03" w:rsidP="005C78C6">
      <w:pPr>
        <w:jc w:val="both"/>
        <w:rPr>
          <w:rFonts w:ascii="Calibri" w:hAnsi="Calibri" w:cs="Calibri"/>
        </w:rPr>
      </w:pPr>
    </w:p>
    <w:sectPr w:rsidR="002A4A03" w:rsidRPr="00DB1CED" w:rsidSect="00E1333D">
      <w:headerReference w:type="default" r:id="rId7"/>
      <w:footerReference w:type="default" r:id="rId8"/>
      <w:pgSz w:w="11906" w:h="16838"/>
      <w:pgMar w:top="3402" w:right="1440" w:bottom="1440" w:left="1440" w:header="0"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6E620" w14:textId="77777777" w:rsidR="008C2691" w:rsidRDefault="008C2691" w:rsidP="001A3C50">
      <w:pPr>
        <w:spacing w:after="0" w:line="240" w:lineRule="auto"/>
      </w:pPr>
      <w:r>
        <w:separator/>
      </w:r>
    </w:p>
  </w:endnote>
  <w:endnote w:type="continuationSeparator" w:id="0">
    <w:p w14:paraId="31764CE3" w14:textId="77777777" w:rsidR="008C2691" w:rsidRDefault="008C2691" w:rsidP="001A3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utura Md BT">
    <w:altName w:val="Lucida Sans Unicode"/>
    <w:charset w:val="00"/>
    <w:family w:val="swiss"/>
    <w:pitch w:val="variable"/>
    <w:sig w:usb0="00000001" w:usb1="1000204A"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AC88" w14:textId="23DD995A" w:rsidR="00DE7A08" w:rsidRDefault="00105D85">
    <w:pPr>
      <w:pStyle w:val="Footer"/>
    </w:pPr>
    <w:r>
      <w:rPr>
        <w:noProof/>
      </w:rPr>
      <mc:AlternateContent>
        <mc:Choice Requires="wps">
          <w:drawing>
            <wp:anchor distT="0" distB="0" distL="114300" distR="114300" simplePos="0" relativeHeight="251663360" behindDoc="0" locked="0" layoutInCell="1" allowOverlap="1" wp14:anchorId="2D21B0F9" wp14:editId="77341384">
              <wp:simplePos x="0" y="0"/>
              <wp:positionH relativeFrom="column">
                <wp:posOffset>-914400</wp:posOffset>
              </wp:positionH>
              <wp:positionV relativeFrom="paragraph">
                <wp:posOffset>-11430</wp:posOffset>
              </wp:positionV>
              <wp:extent cx="7560310" cy="510540"/>
              <wp:effectExtent l="0" t="0" r="2540" b="0"/>
              <wp:wrapNone/>
              <wp:docPr id="702309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1A294" w14:textId="77777777" w:rsidR="0082080E" w:rsidRPr="002571D9" w:rsidRDefault="0082080E" w:rsidP="0082080E">
                          <w:pPr>
                            <w:spacing w:after="0"/>
                            <w:jc w:val="center"/>
                            <w:rPr>
                              <w:rFonts w:ascii="Futura Md BT" w:hAnsi="Futura Md BT"/>
                              <w:color w:val="006CB5"/>
                              <w:sz w:val="17"/>
                              <w:szCs w:val="17"/>
                            </w:rPr>
                          </w:pPr>
                          <w:r w:rsidRPr="002571D9">
                            <w:rPr>
                              <w:rFonts w:ascii="Futura Md BT" w:hAnsi="Futura Md BT"/>
                              <w:color w:val="006CB5"/>
                              <w:sz w:val="17"/>
                              <w:szCs w:val="17"/>
                            </w:rPr>
                            <w:t>233 Gloucester Road Patchway, South Gloucestershire, BS34 6ND</w:t>
                          </w:r>
                        </w:p>
                        <w:p w14:paraId="5416CEDF" w14:textId="77777777" w:rsidR="0082080E" w:rsidRPr="002571D9" w:rsidRDefault="0082080E" w:rsidP="0082080E">
                          <w:pPr>
                            <w:spacing w:after="0"/>
                            <w:jc w:val="center"/>
                            <w:rPr>
                              <w:rFonts w:ascii="Futura Md BT" w:hAnsi="Futura Md BT"/>
                              <w:color w:val="006CB5"/>
                              <w:sz w:val="17"/>
                              <w:szCs w:val="17"/>
                            </w:rPr>
                          </w:pPr>
                          <w:r w:rsidRPr="002571D9">
                            <w:rPr>
                              <w:rFonts w:ascii="Futura Md BT" w:hAnsi="Futura Md BT"/>
                              <w:color w:val="006CB5"/>
                              <w:sz w:val="17"/>
                              <w:szCs w:val="17"/>
                            </w:rPr>
                            <w:t>Tel: 01454 615352   Email: ambournehouse@3abcare.co.uk   Web: www.ambournehouse.co.uk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21B0F9" id="_x0000_t202" coordsize="21600,21600" o:spt="202" path="m,l,21600r21600,l21600,xe">
              <v:stroke joinstyle="miter"/>
              <v:path gradientshapeok="t" o:connecttype="rect"/>
            </v:shapetype>
            <v:shape id="Text Box 2" o:spid="_x0000_s1026" type="#_x0000_t202" style="position:absolute;margin-left:-1in;margin-top:-.9pt;width:595.3pt;height:4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9ju4AEAAKE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" filled="f" stroked="f">
              <v:textbox>
                <w:txbxContent>
                  <w:p w14:paraId="1E91A294" w14:textId="77777777" w:rsidR="0082080E" w:rsidRPr="002571D9" w:rsidRDefault="0082080E" w:rsidP="0082080E">
                    <w:pPr>
                      <w:spacing w:after="0"/>
                      <w:jc w:val="center"/>
                      <w:rPr>
                        <w:rFonts w:ascii="Futura Md BT" w:hAnsi="Futura Md BT"/>
                        <w:color w:val="006CB5"/>
                        <w:sz w:val="17"/>
                        <w:szCs w:val="17"/>
                      </w:rPr>
                    </w:pPr>
                    <w:r w:rsidRPr="002571D9">
                      <w:rPr>
                        <w:rFonts w:ascii="Futura Md BT" w:hAnsi="Futura Md BT"/>
                        <w:color w:val="006CB5"/>
                        <w:sz w:val="17"/>
                        <w:szCs w:val="17"/>
                      </w:rPr>
                      <w:t>233 Gloucester Road Patchway, South Gloucestershire, BS34 6ND</w:t>
                    </w:r>
                  </w:p>
                  <w:p w14:paraId="5416CEDF" w14:textId="77777777" w:rsidR="0082080E" w:rsidRPr="002571D9" w:rsidRDefault="0082080E" w:rsidP="0082080E">
                    <w:pPr>
                      <w:spacing w:after="0"/>
                      <w:jc w:val="center"/>
                      <w:rPr>
                        <w:rFonts w:ascii="Futura Md BT" w:hAnsi="Futura Md BT"/>
                        <w:color w:val="006CB5"/>
                        <w:sz w:val="17"/>
                        <w:szCs w:val="17"/>
                      </w:rPr>
                    </w:pPr>
                    <w:r w:rsidRPr="002571D9">
                      <w:rPr>
                        <w:rFonts w:ascii="Futura Md BT" w:hAnsi="Futura Md BT"/>
                        <w:color w:val="006CB5"/>
                        <w:sz w:val="17"/>
                        <w:szCs w:val="17"/>
                      </w:rPr>
                      <w:t>Tel: 01454 615352   Email: ambournehouse@3abcare.co.uk   Web: www.ambournehouse.co.uk</w:t>
                    </w:r>
                  </w:p>
                </w:txbxContent>
              </v:textbox>
            </v:shape>
          </w:pict>
        </mc:Fallback>
      </mc:AlternateContent>
    </w:r>
    <w:r w:rsidR="00AB0575">
      <w:rPr>
        <w:noProof/>
        <w:lang w:eastAsia="en-GB"/>
      </w:rPr>
      <w:drawing>
        <wp:anchor distT="0" distB="0" distL="114300" distR="114300" simplePos="0" relativeHeight="251660800" behindDoc="1" locked="0" layoutInCell="1" allowOverlap="1" wp14:anchorId="008F114F" wp14:editId="0B97B6CE">
          <wp:simplePos x="0" y="0"/>
          <wp:positionH relativeFrom="column">
            <wp:posOffset>-925195</wp:posOffset>
          </wp:positionH>
          <wp:positionV relativeFrom="page">
            <wp:posOffset>9888220</wp:posOffset>
          </wp:positionV>
          <wp:extent cx="643890" cy="8058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Gir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 cy="805815"/>
                  </a:xfrm>
                  <a:prstGeom prst="rect">
                    <a:avLst/>
                  </a:prstGeom>
                </pic:spPr>
              </pic:pic>
            </a:graphicData>
          </a:graphic>
          <wp14:sizeRelH relativeFrom="margin">
            <wp14:pctWidth>0</wp14:pctWidth>
          </wp14:sizeRelH>
          <wp14:sizeRelV relativeFrom="margin">
            <wp14:pctHeight>0</wp14:pctHeight>
          </wp14:sizeRelV>
        </wp:anchor>
      </w:drawing>
    </w:r>
    <w:r w:rsidR="00AB0575">
      <w:rPr>
        <w:noProof/>
        <w:lang w:eastAsia="en-GB"/>
      </w:rPr>
      <w:drawing>
        <wp:anchor distT="0" distB="0" distL="114300" distR="114300" simplePos="0" relativeHeight="251670016" behindDoc="1" locked="0" layoutInCell="1" allowOverlap="1" wp14:anchorId="564CABAB" wp14:editId="56629241">
          <wp:simplePos x="0" y="0"/>
          <wp:positionH relativeFrom="column">
            <wp:posOffset>5996763</wp:posOffset>
          </wp:positionH>
          <wp:positionV relativeFrom="paragraph">
            <wp:posOffset>-182245</wp:posOffset>
          </wp:positionV>
          <wp:extent cx="644400" cy="806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Boy.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4400" cy="806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683F9" w14:textId="77777777" w:rsidR="008C2691" w:rsidRDefault="008C2691" w:rsidP="001A3C50">
      <w:pPr>
        <w:spacing w:after="0" w:line="240" w:lineRule="auto"/>
      </w:pPr>
      <w:r>
        <w:separator/>
      </w:r>
    </w:p>
  </w:footnote>
  <w:footnote w:type="continuationSeparator" w:id="0">
    <w:p w14:paraId="4D27B9E9" w14:textId="77777777" w:rsidR="008C2691" w:rsidRDefault="008C2691" w:rsidP="001A3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AF24" w14:textId="77777777" w:rsidR="001A3C50" w:rsidRDefault="001A3C50" w:rsidP="00DC2CB6">
    <w:pPr>
      <w:pStyle w:val="Header"/>
      <w:ind w:left="-1418"/>
      <w:jc w:val="center"/>
    </w:pPr>
  </w:p>
  <w:p w14:paraId="36D5BC6A" w14:textId="77777777" w:rsidR="007B7D22" w:rsidRDefault="002571D9" w:rsidP="00DC2CB6">
    <w:pPr>
      <w:pStyle w:val="Header"/>
      <w:ind w:left="-1418"/>
      <w:jc w:val="center"/>
    </w:pPr>
    <w:r>
      <w:rPr>
        <w:noProof/>
        <w:lang w:eastAsia="en-GB"/>
      </w:rPr>
      <w:drawing>
        <wp:anchor distT="0" distB="0" distL="114300" distR="114300" simplePos="0" relativeHeight="251651584" behindDoc="0" locked="0" layoutInCell="1" allowOverlap="1" wp14:anchorId="4FE372FB" wp14:editId="63BEE345">
          <wp:simplePos x="0" y="0"/>
          <wp:positionH relativeFrom="column">
            <wp:posOffset>1800225</wp:posOffset>
          </wp:positionH>
          <wp:positionV relativeFrom="paragraph">
            <wp:posOffset>87884</wp:posOffset>
          </wp:positionV>
          <wp:extent cx="2004695" cy="16376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D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4695" cy="1637665"/>
                  </a:xfrm>
                  <a:prstGeom prst="rect">
                    <a:avLst/>
                  </a:prstGeom>
                </pic:spPr>
              </pic:pic>
            </a:graphicData>
          </a:graphic>
          <wp14:sizeRelH relativeFrom="margin">
            <wp14:pctWidth>0</wp14:pctWidth>
          </wp14:sizeRelH>
          <wp14:sizeRelV relativeFrom="margin">
            <wp14:pctHeight>0</wp14:pctHeight>
          </wp14:sizeRelV>
        </wp:anchor>
      </w:drawing>
    </w:r>
  </w:p>
  <w:p w14:paraId="40A9FB29" w14:textId="77777777" w:rsidR="007B7D22" w:rsidRDefault="007B7D22" w:rsidP="00DC2CB6">
    <w:pPr>
      <w:pStyle w:val="Header"/>
      <w:ind w:left="-1418"/>
      <w:jc w:val="center"/>
    </w:pPr>
  </w:p>
  <w:p w14:paraId="541526C4" w14:textId="77777777" w:rsidR="007B7D22" w:rsidRDefault="007B7D22" w:rsidP="00DC2CB6">
    <w:pPr>
      <w:pStyle w:val="Header"/>
      <w:ind w:left="-1418"/>
      <w:jc w:val="center"/>
    </w:pPr>
  </w:p>
  <w:p w14:paraId="4A7D02FF" w14:textId="77777777" w:rsidR="007B7D22" w:rsidRDefault="007B7D22" w:rsidP="00DC2CB6">
    <w:pPr>
      <w:pStyle w:val="Header"/>
      <w:ind w:left="-1418"/>
      <w:jc w:val="center"/>
    </w:pPr>
  </w:p>
  <w:p w14:paraId="38E8C9A7" w14:textId="77777777" w:rsidR="007B7D22" w:rsidRDefault="007B7D22" w:rsidP="00DC2CB6">
    <w:pPr>
      <w:pStyle w:val="Header"/>
      <w:ind w:left="-1418"/>
      <w:jc w:val="center"/>
    </w:pPr>
  </w:p>
  <w:p w14:paraId="558CDD6A" w14:textId="77777777" w:rsidR="007B7D22" w:rsidRDefault="007B7D22" w:rsidP="00DC2CB6">
    <w:pPr>
      <w:pStyle w:val="Header"/>
      <w:ind w:left="-1418"/>
      <w:jc w:val="center"/>
    </w:pPr>
  </w:p>
  <w:p w14:paraId="18170BDE" w14:textId="77777777" w:rsidR="007B7D22" w:rsidRDefault="007B7D22" w:rsidP="00DC2CB6">
    <w:pPr>
      <w:pStyle w:val="Header"/>
      <w:ind w:left="-1418"/>
      <w:jc w:val="center"/>
    </w:pPr>
  </w:p>
  <w:p w14:paraId="472F0DC1" w14:textId="77777777" w:rsidR="007B7D22" w:rsidRDefault="007B7D22" w:rsidP="00DC2CB6">
    <w:pPr>
      <w:pStyle w:val="Header"/>
      <w:ind w:left="-1418"/>
      <w:jc w:val="center"/>
    </w:pPr>
  </w:p>
  <w:p w14:paraId="732F713D" w14:textId="77777777" w:rsidR="007B7D22" w:rsidRDefault="007B7D22" w:rsidP="00DC2CB6">
    <w:pPr>
      <w:pStyle w:val="Header"/>
      <w:ind w:left="-141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A10F43"/>
    <w:multiLevelType w:val="multilevel"/>
    <w:tmpl w:val="55F8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6327DA"/>
    <w:multiLevelType w:val="hybridMultilevel"/>
    <w:tmpl w:val="E35E505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8F87225"/>
    <w:multiLevelType w:val="multilevel"/>
    <w:tmpl w:val="94A2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B8075F"/>
    <w:multiLevelType w:val="multilevel"/>
    <w:tmpl w:val="EBB0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9947B3"/>
    <w:multiLevelType w:val="hybridMultilevel"/>
    <w:tmpl w:val="B004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E00B82"/>
    <w:multiLevelType w:val="hybridMultilevel"/>
    <w:tmpl w:val="6452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430223"/>
    <w:multiLevelType w:val="multilevel"/>
    <w:tmpl w:val="66BE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85366"/>
    <w:multiLevelType w:val="hybridMultilevel"/>
    <w:tmpl w:val="49D4B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027234">
    <w:abstractNumId w:val="15"/>
  </w:num>
  <w:num w:numId="2" w16cid:durableId="947544859">
    <w:abstractNumId w:val="12"/>
  </w:num>
  <w:num w:numId="3" w16cid:durableId="1065856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987584">
    <w:abstractNumId w:val="5"/>
  </w:num>
  <w:num w:numId="5" w16cid:durableId="641740143">
    <w:abstractNumId w:val="2"/>
  </w:num>
  <w:num w:numId="6" w16cid:durableId="207181758">
    <w:abstractNumId w:val="3"/>
  </w:num>
  <w:num w:numId="7" w16cid:durableId="323245980">
    <w:abstractNumId w:val="16"/>
  </w:num>
  <w:num w:numId="8" w16cid:durableId="289093157">
    <w:abstractNumId w:val="0"/>
  </w:num>
  <w:num w:numId="9" w16cid:durableId="1100222693">
    <w:abstractNumId w:val="4"/>
  </w:num>
  <w:num w:numId="10" w16cid:durableId="1897273414">
    <w:abstractNumId w:val="1"/>
  </w:num>
  <w:num w:numId="11" w16cid:durableId="1781602168">
    <w:abstractNumId w:val="6"/>
  </w:num>
  <w:num w:numId="12" w16cid:durableId="1068843472">
    <w:abstractNumId w:val="10"/>
  </w:num>
  <w:num w:numId="13" w16cid:durableId="832994709">
    <w:abstractNumId w:val="13"/>
  </w:num>
  <w:num w:numId="14" w16cid:durableId="179861784">
    <w:abstractNumId w:val="14"/>
  </w:num>
  <w:num w:numId="15" w16cid:durableId="1929926717">
    <w:abstractNumId w:val="11"/>
  </w:num>
  <w:num w:numId="16" w16cid:durableId="609705288">
    <w:abstractNumId w:val="7"/>
  </w:num>
  <w:num w:numId="17" w16cid:durableId="21046897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ru v:ext="edit" colors="#006c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50"/>
    <w:rsid w:val="000011B3"/>
    <w:rsid w:val="000054D2"/>
    <w:rsid w:val="00005D8C"/>
    <w:rsid w:val="000131B3"/>
    <w:rsid w:val="000329FA"/>
    <w:rsid w:val="00034DCC"/>
    <w:rsid w:val="000807E0"/>
    <w:rsid w:val="000A3ED2"/>
    <w:rsid w:val="000D2437"/>
    <w:rsid w:val="00105D85"/>
    <w:rsid w:val="00105FF3"/>
    <w:rsid w:val="00110DC3"/>
    <w:rsid w:val="0011209B"/>
    <w:rsid w:val="001123AC"/>
    <w:rsid w:val="001168C0"/>
    <w:rsid w:val="001263C5"/>
    <w:rsid w:val="00140A79"/>
    <w:rsid w:val="001501EF"/>
    <w:rsid w:val="00150EB6"/>
    <w:rsid w:val="00165D3F"/>
    <w:rsid w:val="00175589"/>
    <w:rsid w:val="00187B82"/>
    <w:rsid w:val="001A3C50"/>
    <w:rsid w:val="001B1BA5"/>
    <w:rsid w:val="001C682A"/>
    <w:rsid w:val="001D6373"/>
    <w:rsid w:val="001F75CF"/>
    <w:rsid w:val="00215923"/>
    <w:rsid w:val="002571D9"/>
    <w:rsid w:val="0026554B"/>
    <w:rsid w:val="00271736"/>
    <w:rsid w:val="002962C9"/>
    <w:rsid w:val="002A4A03"/>
    <w:rsid w:val="002C242B"/>
    <w:rsid w:val="002E0F6C"/>
    <w:rsid w:val="002E6AC5"/>
    <w:rsid w:val="002E6E64"/>
    <w:rsid w:val="0030058C"/>
    <w:rsid w:val="00306DBC"/>
    <w:rsid w:val="00316EB9"/>
    <w:rsid w:val="003856A9"/>
    <w:rsid w:val="003A0834"/>
    <w:rsid w:val="003B38A0"/>
    <w:rsid w:val="003C5CAF"/>
    <w:rsid w:val="003D7777"/>
    <w:rsid w:val="003F1ACA"/>
    <w:rsid w:val="0041300B"/>
    <w:rsid w:val="004136DD"/>
    <w:rsid w:val="004414B2"/>
    <w:rsid w:val="00484A5D"/>
    <w:rsid w:val="00486F10"/>
    <w:rsid w:val="004A3FE5"/>
    <w:rsid w:val="004A6729"/>
    <w:rsid w:val="00511375"/>
    <w:rsid w:val="00515F69"/>
    <w:rsid w:val="005A32BE"/>
    <w:rsid w:val="005A3407"/>
    <w:rsid w:val="005B662F"/>
    <w:rsid w:val="005B72A8"/>
    <w:rsid w:val="005C78C6"/>
    <w:rsid w:val="00612182"/>
    <w:rsid w:val="00674D74"/>
    <w:rsid w:val="006952B1"/>
    <w:rsid w:val="006A1FF9"/>
    <w:rsid w:val="006A671D"/>
    <w:rsid w:val="006A71D7"/>
    <w:rsid w:val="006B37D2"/>
    <w:rsid w:val="00703DEE"/>
    <w:rsid w:val="00752A5F"/>
    <w:rsid w:val="007B27AE"/>
    <w:rsid w:val="007B7D22"/>
    <w:rsid w:val="007C1F9C"/>
    <w:rsid w:val="007E66D4"/>
    <w:rsid w:val="00803AC4"/>
    <w:rsid w:val="0082080E"/>
    <w:rsid w:val="00836411"/>
    <w:rsid w:val="00862C1A"/>
    <w:rsid w:val="00865468"/>
    <w:rsid w:val="008A74E9"/>
    <w:rsid w:val="008C2691"/>
    <w:rsid w:val="008C473C"/>
    <w:rsid w:val="008E1A7F"/>
    <w:rsid w:val="008F7D7E"/>
    <w:rsid w:val="00924600"/>
    <w:rsid w:val="00944197"/>
    <w:rsid w:val="00954EBB"/>
    <w:rsid w:val="009912A5"/>
    <w:rsid w:val="009A7E9D"/>
    <w:rsid w:val="009C6FA4"/>
    <w:rsid w:val="009D3C8C"/>
    <w:rsid w:val="009F30D5"/>
    <w:rsid w:val="009F7B32"/>
    <w:rsid w:val="00A04223"/>
    <w:rsid w:val="00A73B46"/>
    <w:rsid w:val="00AA7FA2"/>
    <w:rsid w:val="00AB0575"/>
    <w:rsid w:val="00AB200E"/>
    <w:rsid w:val="00AC2006"/>
    <w:rsid w:val="00AC77DE"/>
    <w:rsid w:val="00AD0CDD"/>
    <w:rsid w:val="00AE2F42"/>
    <w:rsid w:val="00AF5593"/>
    <w:rsid w:val="00B3368C"/>
    <w:rsid w:val="00B34E19"/>
    <w:rsid w:val="00B45748"/>
    <w:rsid w:val="00B65B47"/>
    <w:rsid w:val="00B80F52"/>
    <w:rsid w:val="00B94C97"/>
    <w:rsid w:val="00BB20E3"/>
    <w:rsid w:val="00BC57FA"/>
    <w:rsid w:val="00BC7516"/>
    <w:rsid w:val="00BD20A3"/>
    <w:rsid w:val="00BF0507"/>
    <w:rsid w:val="00C430C6"/>
    <w:rsid w:val="00C63B47"/>
    <w:rsid w:val="00C82DF1"/>
    <w:rsid w:val="00CA3CDB"/>
    <w:rsid w:val="00CB600A"/>
    <w:rsid w:val="00CB6C32"/>
    <w:rsid w:val="00CF2E14"/>
    <w:rsid w:val="00D03E7E"/>
    <w:rsid w:val="00D2097B"/>
    <w:rsid w:val="00D57BAB"/>
    <w:rsid w:val="00D87028"/>
    <w:rsid w:val="00DA2E00"/>
    <w:rsid w:val="00DB1A7F"/>
    <w:rsid w:val="00DB1CED"/>
    <w:rsid w:val="00DC2CB6"/>
    <w:rsid w:val="00DE7A08"/>
    <w:rsid w:val="00E12A21"/>
    <w:rsid w:val="00E1333D"/>
    <w:rsid w:val="00E26203"/>
    <w:rsid w:val="00E4006D"/>
    <w:rsid w:val="00E81981"/>
    <w:rsid w:val="00E870C6"/>
    <w:rsid w:val="00EA3714"/>
    <w:rsid w:val="00EA49A4"/>
    <w:rsid w:val="00EC117E"/>
    <w:rsid w:val="00F1799E"/>
    <w:rsid w:val="00F23BC3"/>
    <w:rsid w:val="00F27637"/>
    <w:rsid w:val="00F308F3"/>
    <w:rsid w:val="00F55AEE"/>
    <w:rsid w:val="00F80CAB"/>
    <w:rsid w:val="00FA39BC"/>
    <w:rsid w:val="00FF1DD8"/>
    <w:rsid w:val="00FF6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6cb5"/>
    </o:shapedefaults>
    <o:shapelayout v:ext="edit">
      <o:idmap v:ext="edit" data="2"/>
    </o:shapelayout>
  </w:shapeDefaults>
  <w:decimalSymbol w:val="."/>
  <w:listSeparator w:val=","/>
  <w14:docId w14:val="0B9588FF"/>
  <w15:docId w15:val="{01FED22E-654F-48B8-995D-34BBC3F9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F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3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C50"/>
    <w:rPr>
      <w:rFonts w:ascii="Tahoma" w:hAnsi="Tahoma" w:cs="Tahoma"/>
      <w:sz w:val="16"/>
      <w:szCs w:val="16"/>
    </w:rPr>
  </w:style>
  <w:style w:type="paragraph" w:styleId="Header">
    <w:name w:val="header"/>
    <w:basedOn w:val="Normal"/>
    <w:link w:val="HeaderChar"/>
    <w:uiPriority w:val="99"/>
    <w:unhideWhenUsed/>
    <w:rsid w:val="001A3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C50"/>
  </w:style>
  <w:style w:type="paragraph" w:styleId="Footer">
    <w:name w:val="footer"/>
    <w:basedOn w:val="Normal"/>
    <w:link w:val="FooterChar"/>
    <w:uiPriority w:val="99"/>
    <w:unhideWhenUsed/>
    <w:rsid w:val="001A3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C50"/>
  </w:style>
  <w:style w:type="paragraph" w:styleId="NoSpacing">
    <w:name w:val="No Spacing"/>
    <w:uiPriority w:val="1"/>
    <w:qFormat/>
    <w:rsid w:val="00F23BC3"/>
    <w:pPr>
      <w:spacing w:after="0" w:line="240" w:lineRule="auto"/>
    </w:pPr>
  </w:style>
  <w:style w:type="character" w:styleId="Hyperlink">
    <w:name w:val="Hyperlink"/>
    <w:basedOn w:val="DefaultParagraphFont"/>
    <w:uiPriority w:val="99"/>
    <w:unhideWhenUsed/>
    <w:rsid w:val="00F23BC3"/>
    <w:rPr>
      <w:color w:val="0000FF" w:themeColor="hyperlink"/>
      <w:u w:val="single"/>
    </w:rPr>
  </w:style>
  <w:style w:type="paragraph" w:styleId="ListParagraph">
    <w:name w:val="List Paragraph"/>
    <w:basedOn w:val="Normal"/>
    <w:uiPriority w:val="34"/>
    <w:qFormat/>
    <w:rsid w:val="00E1333D"/>
    <w:pPr>
      <w:spacing w:after="0" w:line="240" w:lineRule="auto"/>
      <w:ind w:left="720"/>
      <w:contextualSpacing/>
    </w:pPr>
    <w:rPr>
      <w:sz w:val="24"/>
      <w:szCs w:val="24"/>
      <w:lang w:val="en-US"/>
    </w:rPr>
  </w:style>
  <w:style w:type="paragraph" w:customStyle="1" w:styleId="loose3">
    <w:name w:val="loose3"/>
    <w:basedOn w:val="Normal"/>
    <w:rsid w:val="003A0834"/>
    <w:pPr>
      <w:spacing w:before="280" w:after="0" w:line="312" w:lineRule="atLeast"/>
    </w:pPr>
    <w:rPr>
      <w:rFonts w:ascii="Verdana" w:eastAsia="Times New Roman" w:hAnsi="Verdana" w:cs="Times New Roman"/>
      <w:color w:val="333333"/>
      <w:sz w:val="18"/>
      <w:szCs w:val="18"/>
      <w:lang w:eastAsia="en-GB"/>
    </w:rPr>
  </w:style>
  <w:style w:type="character" w:customStyle="1" w:styleId="noteleft10">
    <w:name w:val="noteleft10"/>
    <w:rsid w:val="003A0834"/>
    <w:rPr>
      <w:vanish w:val="0"/>
      <w:webHidden w:val="0"/>
      <w:specVanish w:val="0"/>
    </w:rPr>
  </w:style>
  <w:style w:type="paragraph" w:customStyle="1" w:styleId="body">
    <w:name w:val="body"/>
    <w:basedOn w:val="Normal"/>
    <w:rsid w:val="003A083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526</Words>
  <Characters>3134</Characters>
  <Application>Microsoft Office Word</Application>
  <DocSecurity>0</DocSecurity>
  <Lines>71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lizburrows</dc:creator>
  <cp:lastModifiedBy>Hitesh Patel</cp:lastModifiedBy>
  <cp:revision>9</cp:revision>
  <cp:lastPrinted>2020-01-21T09:56:00Z</cp:lastPrinted>
  <dcterms:created xsi:type="dcterms:W3CDTF">2026-06-05T13:29:00Z</dcterms:created>
  <dcterms:modified xsi:type="dcterms:W3CDTF">2026-06-05T13:35:00Z</dcterms:modified>
</cp:coreProperties>
</file>